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  <w:bookmarkStart w:id="0" w:name="_GoBack"/>
      <w:bookmarkEnd w:id="0"/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77777777" w:rsidR="00AD0C7B" w:rsidRPr="00115B1E" w:rsidRDefault="00A4311A" w:rsidP="0014196F">
      <w:pPr>
        <w:pStyle w:val="Titul1"/>
        <w:rPr>
          <w:rFonts w:ascii="Verdana" w:hAnsi="Verdana"/>
        </w:rPr>
      </w:pPr>
      <w:r w:rsidRPr="00115B1E">
        <w:rPr>
          <w:rFonts w:ascii="Verdana" w:hAnsi="Verdana"/>
        </w:rPr>
        <w:t xml:space="preserve">Zvláštní technické </w:t>
      </w:r>
      <w:r w:rsidR="00AD0C7B" w:rsidRPr="00115B1E">
        <w:rPr>
          <w:rFonts w:ascii="Verdana" w:hAnsi="Verdana"/>
        </w:rPr>
        <w:t>podmínky</w:t>
      </w:r>
    </w:p>
    <w:p w14:paraId="687F781D" w14:textId="77777777" w:rsidR="00893E2A" w:rsidRPr="00115B1E" w:rsidRDefault="00893E2A" w:rsidP="0014196F">
      <w:pPr>
        <w:pStyle w:val="Titul2"/>
        <w:rPr>
          <w:rFonts w:ascii="Verdana" w:hAnsi="Verdana"/>
          <w:sz w:val="56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023E1754" w:rsidR="00F24347" w:rsidRPr="00115B1E" w:rsidRDefault="00E76567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115B1E">
            <w:rPr>
              <w:rFonts w:ascii="Verdana" w:hAnsi="Verdana" w:cs="Arial"/>
              <w:b/>
              <w:sz w:val="36"/>
              <w:szCs w:val="36"/>
            </w:rPr>
            <w:t>„RS 1 VRT</w:t>
          </w:r>
          <w:r w:rsidR="00934D19">
            <w:rPr>
              <w:rFonts w:ascii="Verdana" w:hAnsi="Verdana" w:cs="Arial"/>
              <w:b/>
              <w:sz w:val="36"/>
              <w:szCs w:val="36"/>
            </w:rPr>
            <w:t xml:space="preserve"> Prosenice – Ostrava-Svinov, I</w:t>
          </w:r>
          <w:r w:rsidR="001703E5">
            <w:rPr>
              <w:rFonts w:ascii="Verdana" w:hAnsi="Verdana" w:cs="Arial"/>
              <w:b/>
              <w:sz w:val="36"/>
              <w:szCs w:val="36"/>
            </w:rPr>
            <w:t>I</w:t>
          </w:r>
          <w:r w:rsidR="00934D19">
            <w:rPr>
              <w:rFonts w:ascii="Verdana" w:hAnsi="Verdana" w:cs="Arial"/>
              <w:b/>
              <w:sz w:val="36"/>
              <w:szCs w:val="36"/>
            </w:rPr>
            <w:t>. </w:t>
          </w:r>
          <w:r w:rsidR="001B5FBF">
            <w:rPr>
              <w:rFonts w:ascii="Verdana" w:hAnsi="Verdana" w:cs="Arial"/>
              <w:b/>
              <w:sz w:val="36"/>
              <w:szCs w:val="36"/>
            </w:rPr>
            <w:t xml:space="preserve">část, </w:t>
          </w:r>
          <w:r w:rsidRPr="00115B1E">
            <w:rPr>
              <w:rFonts w:ascii="Verdana" w:hAnsi="Verdana" w:cs="Arial"/>
              <w:b/>
              <w:sz w:val="36"/>
              <w:szCs w:val="36"/>
            </w:rPr>
            <w:t>Hranice na Moravě</w:t>
          </w:r>
          <w:r w:rsidR="001B5FBF">
            <w:rPr>
              <w:rFonts w:ascii="Verdana" w:hAnsi="Verdana" w:cs="Arial"/>
              <w:b/>
              <w:sz w:val="36"/>
              <w:szCs w:val="36"/>
            </w:rPr>
            <w:t xml:space="preserve"> – Ostrava-Svinov</w:t>
          </w:r>
          <w:r w:rsidRPr="00115B1E">
            <w:rPr>
              <w:rFonts w:ascii="Verdana" w:hAnsi="Verdana" w:cs="Arial"/>
              <w:b/>
              <w:sz w:val="36"/>
              <w:szCs w:val="36"/>
            </w:rPr>
            <w:t>“; Zpracování dokumentace pro územní řízení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69E2B602" w:rsidR="00826B7B" w:rsidRPr="00115B1E" w:rsidRDefault="006C0037" w:rsidP="0014196F">
      <w:pPr>
        <w:pStyle w:val="Tituldatum"/>
        <w:rPr>
          <w:rFonts w:ascii="Verdana" w:hAnsi="Verdana"/>
        </w:rPr>
      </w:pPr>
      <w:r w:rsidRPr="006C0037">
        <w:rPr>
          <w:rFonts w:ascii="Verdana" w:hAnsi="Verdana"/>
        </w:rPr>
        <w:t>5</w:t>
      </w:r>
      <w:r w:rsidR="00865BF3" w:rsidRPr="006C0037">
        <w:rPr>
          <w:rFonts w:ascii="Verdana" w:hAnsi="Verdana"/>
        </w:rPr>
        <w:t>.</w:t>
      </w:r>
      <w:r w:rsidR="00A41612" w:rsidRPr="006C0037">
        <w:rPr>
          <w:rFonts w:ascii="Verdana" w:hAnsi="Verdana"/>
        </w:rPr>
        <w:t xml:space="preserve"> </w:t>
      </w:r>
      <w:r w:rsidRPr="006C0037">
        <w:rPr>
          <w:rFonts w:ascii="Verdana" w:hAnsi="Verdana"/>
        </w:rPr>
        <w:t>listopad</w:t>
      </w:r>
      <w:r w:rsidR="00A41612" w:rsidRPr="006C0037">
        <w:rPr>
          <w:rFonts w:ascii="Verdana" w:hAnsi="Verdana"/>
        </w:rPr>
        <w:t xml:space="preserve"> </w:t>
      </w:r>
      <w:r w:rsidR="006C2343" w:rsidRPr="006C0037">
        <w:rPr>
          <w:rFonts w:ascii="Verdana" w:hAnsi="Verdana"/>
        </w:rPr>
        <w:t>20</w:t>
      </w:r>
      <w:r w:rsidR="00F83022" w:rsidRPr="006C0037">
        <w:rPr>
          <w:rFonts w:ascii="Verdana" w:hAnsi="Verdana"/>
        </w:rPr>
        <w:t>20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63B3579F" w14:textId="77777777" w:rsidR="00661B8F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54957309" w:history="1">
        <w:r w:rsidR="00661B8F" w:rsidRPr="001016FB">
          <w:rPr>
            <w:rStyle w:val="Hypertextovodkaz"/>
            <w:rFonts w:ascii="Verdana" w:hAnsi="Verdana"/>
          </w:rPr>
          <w:t>SEZNAM ZKRATEK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_Toc54957309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 w:rsidR="00136C20">
          <w:rPr>
            <w:noProof/>
            <w:webHidden/>
          </w:rPr>
          <w:t>2</w:t>
        </w:r>
        <w:r w:rsidR="00661B8F">
          <w:rPr>
            <w:noProof/>
            <w:webHidden/>
          </w:rPr>
          <w:fldChar w:fldCharType="end"/>
        </w:r>
      </w:hyperlink>
    </w:p>
    <w:p w14:paraId="7235533D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10" w:history="1">
        <w:r w:rsidR="00661B8F" w:rsidRPr="001016FB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SPECIFIKACE PŘEDMĚTU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_Toc54957310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61B8F">
          <w:rPr>
            <w:noProof/>
            <w:webHidden/>
          </w:rPr>
          <w:fldChar w:fldCharType="end"/>
        </w:r>
      </w:hyperlink>
    </w:p>
    <w:p w14:paraId="02C73B42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1" w:history="1">
        <w:r w:rsidR="00661B8F" w:rsidRPr="001016FB">
          <w:rPr>
            <w:rStyle w:val="Hypertextovodkaz"/>
          </w:rPr>
          <w:t>1.1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Hlavní předmět plnění veřejné zakázky (Dílo)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_Toc54957311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61B8F">
          <w:rPr>
            <w:noProof/>
            <w:webHidden/>
          </w:rPr>
          <w:fldChar w:fldCharType="end"/>
        </w:r>
      </w:hyperlink>
    </w:p>
    <w:p w14:paraId="3038FC43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2" w:history="1">
        <w:r w:rsidR="00661B8F" w:rsidRPr="001016FB">
          <w:rPr>
            <w:rStyle w:val="Hypertextovodkaz"/>
          </w:rPr>
          <w:t>1.2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Hlavní cíle stavby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_Toc54957312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61B8F">
          <w:rPr>
            <w:noProof/>
            <w:webHidden/>
          </w:rPr>
          <w:fldChar w:fldCharType="end"/>
        </w:r>
      </w:hyperlink>
    </w:p>
    <w:p w14:paraId="15327368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13" w:history="1">
        <w:r w:rsidR="00661B8F" w:rsidRPr="001016FB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PODKLADY PRO ZPRACOVÁNÍ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_Toc54957313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61B8F">
          <w:rPr>
            <w:noProof/>
            <w:webHidden/>
          </w:rPr>
          <w:fldChar w:fldCharType="end"/>
        </w:r>
      </w:hyperlink>
    </w:p>
    <w:p w14:paraId="4B8217D3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4" w:history="1">
        <w:r w:rsidR="00661B8F" w:rsidRPr="001016FB">
          <w:rPr>
            <w:rStyle w:val="Hypertextovodkaz"/>
          </w:rPr>
          <w:t>2.1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Závazné podklady pro zpracování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_Toc54957314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61B8F">
          <w:rPr>
            <w:noProof/>
            <w:webHidden/>
          </w:rPr>
          <w:fldChar w:fldCharType="end"/>
        </w:r>
      </w:hyperlink>
    </w:p>
    <w:p w14:paraId="58D8D896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5" w:history="1">
        <w:r w:rsidR="00661B8F" w:rsidRPr="001016FB">
          <w:rPr>
            <w:rStyle w:val="Hypertextovodkaz"/>
          </w:rPr>
          <w:t>2.2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Ostatní podklady pro zpracování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_Toc54957315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61B8F">
          <w:rPr>
            <w:noProof/>
            <w:webHidden/>
          </w:rPr>
          <w:fldChar w:fldCharType="end"/>
        </w:r>
      </w:hyperlink>
    </w:p>
    <w:p w14:paraId="11F9D1A7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6" w:history="1">
        <w:r w:rsidR="00661B8F" w:rsidRPr="001016FB">
          <w:rPr>
            <w:rStyle w:val="Hypertextovodkaz"/>
          </w:rPr>
          <w:t>2.3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Předání podkladů pro zpracování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_Toc54957316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61B8F">
          <w:rPr>
            <w:noProof/>
            <w:webHidden/>
          </w:rPr>
          <w:fldChar w:fldCharType="end"/>
        </w:r>
      </w:hyperlink>
    </w:p>
    <w:p w14:paraId="37ECC15F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17" w:history="1">
        <w:r w:rsidR="00661B8F" w:rsidRPr="001016FB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KOORDINACE S JINÝMI STAVBAMI A DOKUMENTY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_Toc54957317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61B8F">
          <w:rPr>
            <w:noProof/>
            <w:webHidden/>
          </w:rPr>
          <w:fldChar w:fldCharType="end"/>
        </w:r>
      </w:hyperlink>
    </w:p>
    <w:p w14:paraId="10C31ADA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18" w:history="1">
        <w:r w:rsidR="00661B8F" w:rsidRPr="001016FB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POŽADAVKY NA TECHNICKÉ ŘEŠENÍ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_Toc54957318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61B8F">
          <w:rPr>
            <w:noProof/>
            <w:webHidden/>
          </w:rPr>
          <w:fldChar w:fldCharType="end"/>
        </w:r>
      </w:hyperlink>
    </w:p>
    <w:p w14:paraId="27E9DFA9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19" w:history="1">
        <w:r w:rsidR="00661B8F" w:rsidRPr="001016FB">
          <w:rPr>
            <w:rStyle w:val="Hypertextovodkaz"/>
          </w:rPr>
          <w:t>4.1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  <w:rFonts w:ascii="Verdana" w:hAnsi="Verdana"/>
          </w:rPr>
          <w:t>Všeobecně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_Toc54957319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61B8F">
          <w:rPr>
            <w:noProof/>
            <w:webHidden/>
          </w:rPr>
          <w:fldChar w:fldCharType="end"/>
        </w:r>
      </w:hyperlink>
    </w:p>
    <w:p w14:paraId="52360E4A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0" w:history="1">
        <w:r w:rsidR="00661B8F" w:rsidRPr="001016FB">
          <w:rPr>
            <w:rStyle w:val="Hypertextovodkaz"/>
          </w:rPr>
          <w:t>4.2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Obecný popis a upřesnění rozsahu stavby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_Toc54957320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61B8F">
          <w:rPr>
            <w:noProof/>
            <w:webHidden/>
          </w:rPr>
          <w:fldChar w:fldCharType="end"/>
        </w:r>
      </w:hyperlink>
    </w:p>
    <w:p w14:paraId="7ECF1A0D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21" w:history="1">
        <w:r w:rsidR="00661B8F" w:rsidRPr="001016FB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  <w:rFonts w:ascii="Verdana" w:hAnsi="Verdana"/>
          </w:rPr>
          <w:t>SPECIFICKÉ POŽADAVKY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_Toc54957321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61B8F">
          <w:rPr>
            <w:noProof/>
            <w:webHidden/>
          </w:rPr>
          <w:fldChar w:fldCharType="end"/>
        </w:r>
      </w:hyperlink>
    </w:p>
    <w:p w14:paraId="6A275783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2" w:history="1">
        <w:r w:rsidR="00661B8F" w:rsidRPr="001016FB">
          <w:rPr>
            <w:rStyle w:val="Hypertextovodkaz"/>
          </w:rPr>
          <w:t>5.1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Další požadavky na zpracování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_Toc54957322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61B8F">
          <w:rPr>
            <w:noProof/>
            <w:webHidden/>
          </w:rPr>
          <w:fldChar w:fldCharType="end"/>
        </w:r>
      </w:hyperlink>
    </w:p>
    <w:p w14:paraId="025520EC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3" w:history="1">
        <w:r w:rsidR="00661B8F" w:rsidRPr="001016FB">
          <w:rPr>
            <w:rStyle w:val="Hypertextovodkaz"/>
          </w:rPr>
          <w:t>5.2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Určení zástupců Objednatele a dalších dotčených osob k projednání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_Toc54957323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61B8F">
          <w:rPr>
            <w:noProof/>
            <w:webHidden/>
          </w:rPr>
          <w:fldChar w:fldCharType="end"/>
        </w:r>
      </w:hyperlink>
    </w:p>
    <w:p w14:paraId="16DCB988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4" w:history="1">
        <w:r w:rsidR="00661B8F" w:rsidRPr="001016FB">
          <w:rPr>
            <w:rStyle w:val="Hypertextovodkaz"/>
          </w:rPr>
          <w:t>5.3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Pokyny k projednání a k připomínkovému řízení částí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_Toc54957324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61B8F">
          <w:rPr>
            <w:noProof/>
            <w:webHidden/>
          </w:rPr>
          <w:fldChar w:fldCharType="end"/>
        </w:r>
      </w:hyperlink>
    </w:p>
    <w:p w14:paraId="2CC647F0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5" w:history="1">
        <w:r w:rsidR="00661B8F" w:rsidRPr="001016FB">
          <w:rPr>
            <w:rStyle w:val="Hypertextovodkaz"/>
          </w:rPr>
          <w:t>5.4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</w:rPr>
          <w:t>Základní harmonogram zpracování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_Toc54957325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61B8F">
          <w:rPr>
            <w:noProof/>
            <w:webHidden/>
          </w:rPr>
          <w:fldChar w:fldCharType="end"/>
        </w:r>
      </w:hyperlink>
    </w:p>
    <w:p w14:paraId="4DC28F23" w14:textId="77777777" w:rsidR="00661B8F" w:rsidRDefault="00136C2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4957326" w:history="1">
        <w:r w:rsidR="00661B8F" w:rsidRPr="001016FB">
          <w:rPr>
            <w:rStyle w:val="Hypertextovodkaz"/>
          </w:rPr>
          <w:t>5.5</w:t>
        </w:r>
        <w:r w:rsidR="00661B8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  <w:rFonts w:ascii="Verdana" w:hAnsi="Verdana"/>
          </w:rPr>
          <w:t>Pokyny pro odevzdání Díla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_Toc54957326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661B8F">
          <w:rPr>
            <w:noProof/>
            <w:webHidden/>
          </w:rPr>
          <w:fldChar w:fldCharType="end"/>
        </w:r>
      </w:hyperlink>
    </w:p>
    <w:p w14:paraId="3BFA2076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27" w:history="1">
        <w:r w:rsidR="00661B8F" w:rsidRPr="001016FB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  <w:rFonts w:ascii="Verdana" w:hAnsi="Verdana"/>
          </w:rPr>
          <w:t>SOUVISEJÍCÍ DOKUMENTY A PŘEDPISY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_Toc54957327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61B8F">
          <w:rPr>
            <w:noProof/>
            <w:webHidden/>
          </w:rPr>
          <w:fldChar w:fldCharType="end"/>
        </w:r>
      </w:hyperlink>
    </w:p>
    <w:p w14:paraId="05BC142E" w14:textId="77777777" w:rsidR="00661B8F" w:rsidRDefault="00136C2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957328" w:history="1">
        <w:r w:rsidR="00661B8F" w:rsidRPr="001016FB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661B8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1B8F" w:rsidRPr="001016FB">
          <w:rPr>
            <w:rStyle w:val="Hypertextovodkaz"/>
            <w:rFonts w:ascii="Verdana" w:hAnsi="Verdana"/>
          </w:rPr>
          <w:t>PŘÍLOHY ZTP</w:t>
        </w:r>
        <w:r w:rsidR="00661B8F">
          <w:rPr>
            <w:noProof/>
            <w:webHidden/>
          </w:rPr>
          <w:tab/>
        </w:r>
        <w:r w:rsidR="00661B8F">
          <w:rPr>
            <w:noProof/>
            <w:webHidden/>
          </w:rPr>
          <w:fldChar w:fldCharType="begin"/>
        </w:r>
        <w:r w:rsidR="00661B8F">
          <w:rPr>
            <w:noProof/>
            <w:webHidden/>
          </w:rPr>
          <w:instrText xml:space="preserve"> PAGEREF _Toc54957328 \h </w:instrText>
        </w:r>
        <w:r w:rsidR="00661B8F">
          <w:rPr>
            <w:noProof/>
            <w:webHidden/>
          </w:rPr>
        </w:r>
        <w:r w:rsidR="00661B8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61B8F">
          <w:rPr>
            <w:noProof/>
            <w:webHidden/>
          </w:rPr>
          <w:fldChar w:fldCharType="end"/>
        </w:r>
      </w:hyperlink>
    </w:p>
    <w:p w14:paraId="13F0243C" w14:textId="3D624CCB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7EAABEE7" w14:textId="77777777" w:rsidR="00E725BB" w:rsidRPr="00115B1E" w:rsidRDefault="00E725BB" w:rsidP="0014196F">
      <w:pPr>
        <w:rPr>
          <w:rFonts w:ascii="Verdana" w:hAnsi="Verdana"/>
        </w:rPr>
      </w:pPr>
    </w:p>
    <w:p w14:paraId="776AA218" w14:textId="77777777" w:rsidR="00AD0C7B" w:rsidRPr="00115B1E" w:rsidRDefault="00AD0C7B" w:rsidP="0014196F">
      <w:pPr>
        <w:pStyle w:val="Nadpisbezsl1-1"/>
        <w:outlineLvl w:val="0"/>
        <w:rPr>
          <w:rFonts w:ascii="Verdana" w:hAnsi="Verdana"/>
        </w:rPr>
      </w:pPr>
      <w:bookmarkStart w:id="1" w:name="_Toc26966122"/>
      <w:bookmarkStart w:id="2" w:name="_Toc54957309"/>
      <w:r w:rsidRPr="00115B1E">
        <w:rPr>
          <w:rFonts w:ascii="Verdana" w:hAnsi="Verdana"/>
        </w:rPr>
        <w:t>SEZNAM ZKRATEK</w:t>
      </w:r>
      <w:bookmarkEnd w:id="1"/>
      <w:bookmarkEnd w:id="2"/>
      <w:r w:rsidR="0076790E" w:rsidRPr="00115B1E">
        <w:rPr>
          <w:rFonts w:ascii="Verdana" w:hAnsi="Verdana"/>
        </w:rPr>
        <w:t xml:space="preserve"> </w:t>
      </w:r>
    </w:p>
    <w:p w14:paraId="50D96E6D" w14:textId="3B51B713" w:rsidR="00E725BB" w:rsidRPr="00115B1E" w:rsidRDefault="00E725BB" w:rsidP="0014196F">
      <w:pPr>
        <w:pStyle w:val="Textbezslovn"/>
        <w:ind w:left="0"/>
        <w:jc w:val="left"/>
        <w:rPr>
          <w:rStyle w:val="Tun"/>
          <w:rFonts w:ascii="Verdana" w:hAnsi="Verdana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725BB" w:rsidRPr="00115B1E" w14:paraId="3D1C77EF" w14:textId="77777777" w:rsidTr="00D05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1A763A0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77777777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286EFB09" w14:textId="77777777" w:rsidR="00041EC8" w:rsidRPr="00115B1E" w:rsidRDefault="00041EC8" w:rsidP="0014196F">
      <w:pPr>
        <w:rPr>
          <w:rFonts w:ascii="Verdana" w:hAnsi="Verdana"/>
        </w:rPr>
      </w:pPr>
    </w:p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3" w:name="_Toc26966123"/>
      <w:bookmarkStart w:id="4" w:name="_Toc54957310"/>
      <w:bookmarkStart w:id="5" w:name="_Toc389559699"/>
      <w:bookmarkStart w:id="6" w:name="_Toc397429847"/>
      <w:bookmarkStart w:id="7" w:name="_Ref433028040"/>
      <w:bookmarkStart w:id="8" w:name="_Toc1048197"/>
      <w:r w:rsidRPr="00115B1E">
        <w:lastRenderedPageBreak/>
        <w:t>SPECIFIKACE PŘEDMĚTU DÍLA</w:t>
      </w:r>
      <w:bookmarkEnd w:id="3"/>
      <w:bookmarkEnd w:id="4"/>
    </w:p>
    <w:p w14:paraId="5DF2132A" w14:textId="4971AC44" w:rsidR="00115150" w:rsidRPr="00115B1E" w:rsidRDefault="00115150" w:rsidP="00115B1E">
      <w:pPr>
        <w:pStyle w:val="Nadpis2-2"/>
      </w:pPr>
      <w:bookmarkStart w:id="9" w:name="_Toc54957311"/>
      <w:bookmarkStart w:id="10" w:name="_Toc26966125"/>
      <w:r w:rsidRPr="00115B1E">
        <w:t>Hlavní předmět plnění veřejné zakázky</w:t>
      </w:r>
      <w:r w:rsidR="00C253A1" w:rsidRPr="00115B1E">
        <w:t xml:space="preserve"> (Dílo)</w:t>
      </w:r>
      <w:bookmarkEnd w:id="9"/>
    </w:p>
    <w:p w14:paraId="3369BD66" w14:textId="0322D240" w:rsidR="00FB60D2" w:rsidRPr="00115B1E" w:rsidRDefault="00FB60D2" w:rsidP="00AD674B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předmětem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ve zpracování:</w:t>
      </w:r>
    </w:p>
    <w:p w14:paraId="2CB8568B" w14:textId="63A5ED31" w:rsidR="00601FC9" w:rsidRPr="00115B1E" w:rsidRDefault="00FB60D2" w:rsidP="00AD674B">
      <w:pPr>
        <w:pStyle w:val="Odstavecseseznamem"/>
        <w:numPr>
          <w:ilvl w:val="0"/>
          <w:numId w:val="20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 xml:space="preserve">dokumentace stavby </w:t>
      </w:r>
      <w:r w:rsidR="00EB6DC9" w:rsidRPr="00115B1E">
        <w:rPr>
          <w:rFonts w:ascii="Verdana" w:hAnsi="Verdana"/>
        </w:rPr>
        <w:t>„RS 1 VRT Prosenice</w:t>
      </w:r>
      <w:r w:rsidR="009462C7" w:rsidRPr="00115B1E">
        <w:rPr>
          <w:rFonts w:ascii="Verdana" w:hAnsi="Verdana"/>
        </w:rPr>
        <w:t xml:space="preserve"> – </w:t>
      </w:r>
      <w:r w:rsidR="00EB6DC9" w:rsidRPr="00115B1E">
        <w:rPr>
          <w:rFonts w:ascii="Verdana" w:hAnsi="Verdana"/>
        </w:rPr>
        <w:t>Ostrava</w:t>
      </w:r>
      <w:r w:rsidR="009462C7" w:rsidRPr="00115B1E">
        <w:rPr>
          <w:rFonts w:ascii="Verdana" w:hAnsi="Verdana"/>
        </w:rPr>
        <w:t>-</w:t>
      </w:r>
      <w:r w:rsidR="00EB6DC9" w:rsidRPr="00115B1E">
        <w:rPr>
          <w:rFonts w:ascii="Verdana" w:hAnsi="Verdana"/>
        </w:rPr>
        <w:t>Svinov</w:t>
      </w:r>
      <w:r w:rsidR="001F0125" w:rsidRPr="00115B1E">
        <w:rPr>
          <w:rFonts w:ascii="Verdana" w:hAnsi="Verdana"/>
        </w:rPr>
        <w:t>, I</w:t>
      </w:r>
      <w:r w:rsidR="001B5FBF">
        <w:rPr>
          <w:rFonts w:ascii="Verdana" w:hAnsi="Verdana"/>
        </w:rPr>
        <w:t>I</w:t>
      </w:r>
      <w:r w:rsidR="001F0125" w:rsidRPr="00115B1E">
        <w:rPr>
          <w:rFonts w:ascii="Verdana" w:hAnsi="Verdana"/>
        </w:rPr>
        <w:t>.</w:t>
      </w:r>
      <w:r w:rsidR="001B5FBF">
        <w:rPr>
          <w:rFonts w:ascii="Verdana" w:hAnsi="Verdana"/>
        </w:rPr>
        <w:t xml:space="preserve"> </w:t>
      </w:r>
      <w:r w:rsidR="00E76567" w:rsidRPr="00115B1E">
        <w:rPr>
          <w:rFonts w:ascii="Verdana" w:hAnsi="Verdana"/>
        </w:rPr>
        <w:t>část</w:t>
      </w:r>
      <w:r w:rsidR="000D2D39" w:rsidRPr="00115B1E">
        <w:rPr>
          <w:rFonts w:ascii="Verdana" w:hAnsi="Verdana"/>
        </w:rPr>
        <w:t>,</w:t>
      </w:r>
      <w:r w:rsidR="001B5FBF">
        <w:rPr>
          <w:rFonts w:ascii="Verdana" w:hAnsi="Verdana"/>
        </w:rPr>
        <w:t xml:space="preserve"> </w:t>
      </w:r>
      <w:r w:rsidR="00661B8F">
        <w:rPr>
          <w:rFonts w:ascii="Verdana" w:hAnsi="Verdana"/>
        </w:rPr>
        <w:t>Hranice na </w:t>
      </w:r>
      <w:r w:rsidR="00EB6DC9" w:rsidRPr="00115B1E">
        <w:rPr>
          <w:rFonts w:ascii="Verdana" w:hAnsi="Verdana"/>
        </w:rPr>
        <w:t>Moravě</w:t>
      </w:r>
      <w:r w:rsidR="001B5FBF">
        <w:rPr>
          <w:rFonts w:ascii="Verdana" w:hAnsi="Verdana"/>
        </w:rPr>
        <w:t xml:space="preserve"> – Ostrava-Svinov</w:t>
      </w:r>
      <w:r w:rsidR="00EB6DC9" w:rsidRPr="00115B1E">
        <w:rPr>
          <w:rFonts w:ascii="Verdana" w:hAnsi="Verdana"/>
        </w:rPr>
        <w:t xml:space="preserve">“ </w:t>
      </w:r>
      <w:r w:rsidRPr="00115B1E">
        <w:rPr>
          <w:rFonts w:ascii="Verdana" w:hAnsi="Verdana"/>
        </w:rPr>
        <w:t xml:space="preserve">v podrobnosti dokumentace pro </w:t>
      </w:r>
      <w:r w:rsidR="00115B1E">
        <w:rPr>
          <w:rFonts w:ascii="Verdana" w:hAnsi="Verdana"/>
        </w:rPr>
        <w:t> </w:t>
      </w:r>
      <w:r w:rsidR="00661B8F">
        <w:rPr>
          <w:rFonts w:ascii="Verdana" w:hAnsi="Verdana"/>
        </w:rPr>
        <w:t>vydání rozhodnutí o </w:t>
      </w:r>
      <w:r w:rsidRPr="00115B1E">
        <w:rPr>
          <w:rFonts w:ascii="Verdana" w:hAnsi="Verdana"/>
        </w:rPr>
        <w:t xml:space="preserve">umístění stavby dráhy dle přílohy č. 3 vyhlášky č. 499/2006 Sb., o </w:t>
      </w:r>
      <w:r w:rsidRPr="00661B8F">
        <w:rPr>
          <w:rFonts w:ascii="Verdana" w:hAnsi="Verdana"/>
        </w:rPr>
        <w:t>dokumentaci stave</w:t>
      </w:r>
      <w:r w:rsidR="0046304F" w:rsidRPr="00661B8F">
        <w:rPr>
          <w:rFonts w:ascii="Verdana" w:hAnsi="Verdana"/>
        </w:rPr>
        <w:t>b, ve </w:t>
      </w:r>
      <w:r w:rsidRPr="00661B8F">
        <w:rPr>
          <w:rFonts w:ascii="Verdana" w:hAnsi="Verdana"/>
        </w:rPr>
        <w:t>znění pozdějších předpisů na stavební zákon č. 183/2006 Sb.</w:t>
      </w:r>
      <w:r w:rsidR="00321C90" w:rsidRPr="00661B8F">
        <w:rPr>
          <w:rFonts w:ascii="Verdana" w:hAnsi="Verdana"/>
        </w:rPr>
        <w:t>, ve znění pozdějších předpisů, včetně zajištění potřebných podkladů</w:t>
      </w:r>
      <w:r w:rsidR="00601FC9" w:rsidRPr="00661B8F">
        <w:rPr>
          <w:rFonts w:ascii="Verdana" w:hAnsi="Verdana"/>
        </w:rPr>
        <w:t xml:space="preserve">, </w:t>
      </w:r>
      <w:r w:rsidR="00115B1E" w:rsidRPr="00661B8F">
        <w:rPr>
          <w:rFonts w:ascii="Verdana" w:hAnsi="Verdana"/>
        </w:rPr>
        <w:t>průzkumů p</w:t>
      </w:r>
      <w:r w:rsidR="00115B1E">
        <w:rPr>
          <w:rFonts w:ascii="Verdana" w:hAnsi="Verdana"/>
        </w:rPr>
        <w:t>ro </w:t>
      </w:r>
      <w:r w:rsidR="00321C90" w:rsidRPr="00115B1E">
        <w:rPr>
          <w:rFonts w:ascii="Verdana" w:hAnsi="Verdana"/>
        </w:rPr>
        <w:t>zpracování předprojektové dokumentace</w:t>
      </w:r>
      <w:r w:rsidR="00601FC9" w:rsidRPr="00115B1E">
        <w:rPr>
          <w:rFonts w:ascii="Verdana" w:hAnsi="Verdana"/>
        </w:rPr>
        <w:t xml:space="preserve"> a vypracování předběžného inženýrskogeologického průzk</w:t>
      </w:r>
      <w:r w:rsidR="00115B1E">
        <w:rPr>
          <w:rFonts w:ascii="Verdana" w:hAnsi="Verdana"/>
        </w:rPr>
        <w:t>umu dle ČSN P 73</w:t>
      </w:r>
      <w:r w:rsidR="00AD674B">
        <w:rPr>
          <w:rFonts w:ascii="Verdana" w:hAnsi="Verdana"/>
        </w:rPr>
        <w:t> </w:t>
      </w:r>
      <w:r w:rsidR="00115B1E">
        <w:rPr>
          <w:rFonts w:ascii="Verdana" w:hAnsi="Verdana"/>
        </w:rPr>
        <w:t>1005 IG průzkumy</w:t>
      </w:r>
      <w:r w:rsidR="0046304F">
        <w:rPr>
          <w:rFonts w:ascii="Verdana" w:hAnsi="Verdana"/>
        </w:rPr>
        <w:t xml:space="preserve"> pro</w:t>
      </w:r>
      <w:r w:rsidR="00AD674B">
        <w:rPr>
          <w:rFonts w:ascii="Verdana" w:hAnsi="Verdana"/>
        </w:rPr>
        <w:t xml:space="preserve"> </w:t>
      </w:r>
      <w:r w:rsidR="00601FC9" w:rsidRPr="00115B1E">
        <w:rPr>
          <w:rFonts w:ascii="Verdana" w:hAnsi="Verdana"/>
        </w:rPr>
        <w:t>předprojektovou dokumentaci ve stupni pro územní rozhodnutí (DÚR).</w:t>
      </w:r>
      <w:r w:rsidR="00FD2348" w:rsidRPr="00115B1E">
        <w:rPr>
          <w:rFonts w:ascii="Verdana" w:hAnsi="Verdana"/>
        </w:rPr>
        <w:t xml:space="preserve"> Biologický průzkum a jeho hodnocení není součástí zadání D</w:t>
      </w:r>
      <w:r w:rsidR="00424A4B" w:rsidRPr="00115B1E">
        <w:rPr>
          <w:rFonts w:ascii="Verdana" w:hAnsi="Verdana"/>
        </w:rPr>
        <w:t>Ú</w:t>
      </w:r>
      <w:r w:rsidR="00FD2348" w:rsidRPr="00115B1E">
        <w:rPr>
          <w:rFonts w:ascii="Verdana" w:hAnsi="Verdana"/>
        </w:rPr>
        <w:t xml:space="preserve">R. </w:t>
      </w:r>
    </w:p>
    <w:p w14:paraId="0FFF8487" w14:textId="12B611A8" w:rsidR="00FB60D2" w:rsidRPr="00115B1E" w:rsidRDefault="00EB6DC9" w:rsidP="00AD674B">
      <w:pPr>
        <w:pStyle w:val="Odstavecseseznamem"/>
        <w:numPr>
          <w:ilvl w:val="0"/>
          <w:numId w:val="20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dokumentace EIA stavby „RS 1 VRT Prosenice</w:t>
      </w:r>
      <w:r w:rsidR="009462C7" w:rsidRPr="00115B1E">
        <w:rPr>
          <w:rFonts w:ascii="Verdana" w:hAnsi="Verdana"/>
        </w:rPr>
        <w:t xml:space="preserve"> – </w:t>
      </w:r>
      <w:r w:rsidRPr="00115B1E">
        <w:rPr>
          <w:rFonts w:ascii="Verdana" w:hAnsi="Verdana"/>
        </w:rPr>
        <w:t>Ostrava</w:t>
      </w:r>
      <w:r w:rsidR="009462C7" w:rsidRPr="00115B1E">
        <w:rPr>
          <w:rFonts w:ascii="Verdana" w:hAnsi="Verdana"/>
        </w:rPr>
        <w:t>-</w:t>
      </w:r>
      <w:r w:rsidRPr="00115B1E">
        <w:rPr>
          <w:rFonts w:ascii="Verdana" w:hAnsi="Verdana"/>
        </w:rPr>
        <w:t>Svino</w:t>
      </w:r>
      <w:r w:rsidR="001F0125" w:rsidRPr="00115B1E">
        <w:rPr>
          <w:rFonts w:ascii="Verdana" w:hAnsi="Verdana"/>
        </w:rPr>
        <w:t>v, I</w:t>
      </w:r>
      <w:r w:rsidR="001B5FBF">
        <w:rPr>
          <w:rFonts w:ascii="Verdana" w:hAnsi="Verdana"/>
        </w:rPr>
        <w:t>I</w:t>
      </w:r>
      <w:r w:rsidR="001F0125" w:rsidRPr="00115B1E">
        <w:rPr>
          <w:rFonts w:ascii="Verdana" w:hAnsi="Verdana"/>
        </w:rPr>
        <w:t>.</w:t>
      </w:r>
      <w:r w:rsidR="00EC64DF" w:rsidRPr="00115B1E">
        <w:rPr>
          <w:rFonts w:ascii="Verdana" w:hAnsi="Verdana"/>
        </w:rPr>
        <w:t xml:space="preserve"> </w:t>
      </w:r>
      <w:r w:rsidR="00E76567" w:rsidRPr="00115B1E">
        <w:rPr>
          <w:rFonts w:ascii="Verdana" w:hAnsi="Verdana"/>
        </w:rPr>
        <w:t>část</w:t>
      </w:r>
      <w:r w:rsidR="000D2D39" w:rsidRPr="00115B1E">
        <w:rPr>
          <w:rFonts w:ascii="Verdana" w:hAnsi="Verdana"/>
        </w:rPr>
        <w:t>,</w:t>
      </w:r>
      <w:r w:rsidR="001B5FBF">
        <w:rPr>
          <w:rFonts w:ascii="Verdana" w:hAnsi="Verdana"/>
        </w:rPr>
        <w:t xml:space="preserve"> </w:t>
      </w:r>
      <w:r w:rsidR="00661B8F">
        <w:rPr>
          <w:rFonts w:ascii="Verdana" w:hAnsi="Verdana"/>
        </w:rPr>
        <w:t>Hranice na </w:t>
      </w:r>
      <w:r w:rsidRPr="00115B1E">
        <w:rPr>
          <w:rFonts w:ascii="Verdana" w:hAnsi="Verdana"/>
        </w:rPr>
        <w:t>Moravě</w:t>
      </w:r>
      <w:r w:rsidR="001B5FBF">
        <w:rPr>
          <w:rFonts w:ascii="Verdana" w:hAnsi="Verdana"/>
        </w:rPr>
        <w:t xml:space="preserve"> – Ostrava-Svinov</w:t>
      </w:r>
      <w:r w:rsidRPr="00115B1E">
        <w:rPr>
          <w:rFonts w:ascii="Verdana" w:hAnsi="Verdana"/>
        </w:rPr>
        <w:t xml:space="preserve">“ </w:t>
      </w:r>
      <w:r w:rsidR="00FB60D2" w:rsidRPr="00115B1E">
        <w:rPr>
          <w:rFonts w:ascii="Verdana" w:hAnsi="Verdana"/>
        </w:rPr>
        <w:t xml:space="preserve">dle zákona </w:t>
      </w:r>
      <w:r w:rsidR="00115B1E">
        <w:rPr>
          <w:rFonts w:ascii="Verdana" w:hAnsi="Verdana"/>
        </w:rPr>
        <w:t>č. 100/2001 Sb., o </w:t>
      </w:r>
      <w:r w:rsidR="00FB60D2" w:rsidRPr="00115B1E">
        <w:rPr>
          <w:rFonts w:ascii="Verdana" w:hAnsi="Verdana"/>
        </w:rPr>
        <w:t>posuzování vlivů na životní prostředí a o změně některých souvisejících záko</w:t>
      </w:r>
      <w:r w:rsidR="0046304F">
        <w:rPr>
          <w:rFonts w:ascii="Verdana" w:hAnsi="Verdana"/>
        </w:rPr>
        <w:t>nů (zákon o posuzování vlivů na </w:t>
      </w:r>
      <w:r w:rsidR="00FB60D2" w:rsidRPr="00115B1E">
        <w:rPr>
          <w:rFonts w:ascii="Verdana" w:hAnsi="Verdana"/>
        </w:rPr>
        <w:t>životní prostředí), ve znění pozdějších předpisů a zpracování žádosti o vydání závazného stanoviska EIA</w:t>
      </w:r>
      <w:r w:rsidR="000B1548" w:rsidRPr="00115B1E">
        <w:rPr>
          <w:rFonts w:ascii="Verdana" w:hAnsi="Verdana"/>
        </w:rPr>
        <w:t>.</w:t>
      </w:r>
    </w:p>
    <w:p w14:paraId="5F8010DD" w14:textId="62A789B2" w:rsidR="007A205F" w:rsidRPr="00115B1E" w:rsidRDefault="007A205F" w:rsidP="007A205F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(čl. 1.1.1 písm. a) těchto ZTP) považováno</w:t>
      </w:r>
      <w:r w:rsidRPr="00115B1E">
        <w:rPr>
          <w:rStyle w:val="Text2-1Char"/>
          <w:rFonts w:ascii="Verdana" w:hAnsi="Verdana"/>
        </w:rPr>
        <w:t xml:space="preserve"> její vypracování v podrobnosti, kterou je možné zpracovat bez uplatnění opčního plnění, tj. v rozsahu dle přílohy č. 3 vyhlášky č.</w:t>
      </w:r>
      <w:r w:rsidR="00115B1E">
        <w:rPr>
          <w:rStyle w:val="Text2-1Char"/>
          <w:rFonts w:ascii="Verdana" w:hAnsi="Verdana"/>
        </w:rPr>
        <w:t> </w:t>
      </w:r>
      <w:r w:rsidRPr="00115B1E">
        <w:rPr>
          <w:rStyle w:val="Text2-1Char"/>
          <w:rFonts w:ascii="Verdana" w:hAnsi="Verdana"/>
        </w:rPr>
        <w:t xml:space="preserve">499/2006 Sb., o dokumentaci staveb, ve znění pozdějších předpisů, vyjma zajištění dokladů dle </w:t>
      </w:r>
      <w:r w:rsidR="00FA4434" w:rsidRPr="00115B1E">
        <w:rPr>
          <w:rStyle w:val="Text2-1Char"/>
          <w:rFonts w:ascii="Verdana" w:hAnsi="Verdana"/>
        </w:rPr>
        <w:t>podkapitol 1., 3. a 5. kapitoly</w:t>
      </w:r>
      <w:r w:rsidRPr="00115B1E">
        <w:rPr>
          <w:rStyle w:val="Text2-1Char"/>
          <w:rFonts w:ascii="Verdana" w:hAnsi="Verdana"/>
        </w:rPr>
        <w:t xml:space="preserve"> Dokladová část této přílohy č. 3 a zapracování případných podmínek a dalších závěrů z těchto dokladů vyplývajících.</w:t>
      </w:r>
    </w:p>
    <w:p w14:paraId="083BE87A" w14:textId="48061822" w:rsidR="00FB60D2" w:rsidRPr="005F21F5" w:rsidRDefault="00FB60D2" w:rsidP="00E8204A">
      <w:pPr>
        <w:pStyle w:val="Text2-1"/>
        <w:rPr>
          <w:rStyle w:val="Text2-1Char"/>
          <w:rFonts w:ascii="Verdana" w:hAnsi="Verdana"/>
        </w:rPr>
      </w:pPr>
      <w:r w:rsidRPr="005F21F5">
        <w:rPr>
          <w:rStyle w:val="Text2-1Char"/>
          <w:rFonts w:ascii="Verdana" w:hAnsi="Verdana"/>
        </w:rPr>
        <w:t xml:space="preserve"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vyžadovat změnu územního rozhodnutí. Budou zpracovány celkové investiční náklady stavby resp. rozpočet a hodnocení ekonomické efektivnosti stavby. </w:t>
      </w:r>
      <w:r w:rsidR="00E8204A" w:rsidRPr="005F21F5">
        <w:rPr>
          <w:rStyle w:val="Text2-1Char"/>
          <w:rFonts w:ascii="Verdana" w:hAnsi="Verdana"/>
        </w:rPr>
        <w:t xml:space="preserve">Bude zpracováno </w:t>
      </w:r>
      <w:r w:rsidR="005F21F5" w:rsidRPr="005F21F5">
        <w:rPr>
          <w:rStyle w:val="Text2-1Char"/>
          <w:rFonts w:ascii="Verdana" w:hAnsi="Verdana"/>
        </w:rPr>
        <w:t>posouzení RAMS</w:t>
      </w:r>
      <w:r w:rsidR="00661B8F">
        <w:rPr>
          <w:rStyle w:val="Text2-1Char"/>
          <w:rFonts w:ascii="Verdana" w:hAnsi="Verdana"/>
        </w:rPr>
        <w:t>, tj. </w:t>
      </w:r>
      <w:r w:rsidR="005F21F5" w:rsidRPr="005F21F5">
        <w:rPr>
          <w:rStyle w:val="Text2-1Char"/>
          <w:rFonts w:ascii="Verdana" w:hAnsi="Verdana"/>
        </w:rPr>
        <w:t>nastavením</w:t>
      </w:r>
      <w:r w:rsidR="005F21F5">
        <w:rPr>
          <w:rStyle w:val="Text2-1Char"/>
          <w:rFonts w:ascii="Verdana" w:hAnsi="Verdana"/>
        </w:rPr>
        <w:t xml:space="preserve"> a posouzení </w:t>
      </w:r>
      <w:r w:rsidR="005F21F5" w:rsidRPr="005F21F5">
        <w:rPr>
          <w:rStyle w:val="Text2-1Char"/>
          <w:rFonts w:ascii="Verdana" w:hAnsi="Verdana"/>
        </w:rPr>
        <w:t xml:space="preserve">celkové koncepce novostavby </w:t>
      </w:r>
      <w:r w:rsidR="005F21F5">
        <w:rPr>
          <w:rStyle w:val="Text2-1Char"/>
          <w:rFonts w:ascii="Verdana" w:hAnsi="Verdana"/>
        </w:rPr>
        <w:t xml:space="preserve">úseku </w:t>
      </w:r>
      <w:r w:rsidR="005F21F5" w:rsidRPr="005F21F5">
        <w:rPr>
          <w:rStyle w:val="Text2-1Char"/>
          <w:rFonts w:ascii="Verdana" w:hAnsi="Verdana"/>
        </w:rPr>
        <w:t>VRT z pohledu je</w:t>
      </w:r>
      <w:r w:rsidR="005F21F5">
        <w:rPr>
          <w:rStyle w:val="Text2-1Char"/>
          <w:rFonts w:ascii="Verdana" w:hAnsi="Verdana"/>
        </w:rPr>
        <w:t xml:space="preserve">ho </w:t>
      </w:r>
      <w:r w:rsidR="005F21F5" w:rsidRPr="005F21F5">
        <w:rPr>
          <w:rStyle w:val="Text2-1Char"/>
          <w:rFonts w:ascii="Verdana" w:hAnsi="Verdana"/>
        </w:rPr>
        <w:t>spolehlivosti,</w:t>
      </w:r>
      <w:r w:rsidR="005F21F5">
        <w:rPr>
          <w:rStyle w:val="Text2-1Char"/>
          <w:rFonts w:ascii="Verdana" w:hAnsi="Verdana"/>
        </w:rPr>
        <w:t xml:space="preserve"> dostupnosti, </w:t>
      </w:r>
      <w:r w:rsidR="00E8204A" w:rsidRPr="005F21F5">
        <w:rPr>
          <w:rStyle w:val="Text2-1Char"/>
          <w:rFonts w:ascii="Verdana" w:hAnsi="Verdana"/>
        </w:rPr>
        <w:t>udržovatelnosti a bezpečnosti.</w:t>
      </w:r>
    </w:p>
    <w:p w14:paraId="416B2D21" w14:textId="6B22DAFB" w:rsidR="00FB60D2" w:rsidRPr="00115B1E" w:rsidRDefault="00FB60D2" w:rsidP="00FB60D2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ve Smlouvě o dílo a je</w:t>
      </w:r>
      <w:r w:rsidR="00661B8F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1" w:name="_Toc54957312"/>
      <w:r w:rsidRPr="00115B1E">
        <w:t>Hlavní cíle stavby</w:t>
      </w:r>
      <w:bookmarkEnd w:id="10"/>
      <w:bookmarkEnd w:id="11"/>
    </w:p>
    <w:p w14:paraId="72A171E7" w14:textId="5CE33B60" w:rsidR="00FB6D10" w:rsidRPr="009C2BEF" w:rsidRDefault="005A2D88" w:rsidP="006E6A14">
      <w:pPr>
        <w:pStyle w:val="Text2-1"/>
        <w:rPr>
          <w:rFonts w:ascii="Verdana" w:hAnsi="Verdana"/>
        </w:rPr>
      </w:pPr>
      <w:r w:rsidRPr="009C2BEF">
        <w:rPr>
          <w:rFonts w:ascii="Verdana" w:hAnsi="Verdana"/>
        </w:rPr>
        <w:t xml:space="preserve">Hlavním cílem a náplní </w:t>
      </w:r>
      <w:r w:rsidR="00411660" w:rsidRPr="009C2BEF">
        <w:rPr>
          <w:rFonts w:ascii="Verdana" w:hAnsi="Verdana"/>
        </w:rPr>
        <w:t xml:space="preserve">Díla </w:t>
      </w:r>
      <w:r w:rsidRPr="009C2BEF">
        <w:rPr>
          <w:rFonts w:ascii="Verdana" w:hAnsi="Verdana"/>
        </w:rPr>
        <w:t>je navrhnout v rámci konceptu Rychlých spojení proveditelné řešení pro uspokojení budoucí přepravní poptávky mezi Prahou a</w:t>
      </w:r>
      <w:r w:rsidR="006E6A14" w:rsidRPr="009C2BEF">
        <w:rPr>
          <w:rFonts w:ascii="Verdana" w:hAnsi="Verdana"/>
        </w:rPr>
        <w:t> </w:t>
      </w:r>
      <w:r w:rsidR="00EB6DC9" w:rsidRPr="009C2BEF">
        <w:rPr>
          <w:rFonts w:ascii="Verdana" w:hAnsi="Verdana"/>
        </w:rPr>
        <w:t>Ostravou</w:t>
      </w:r>
      <w:r w:rsidRPr="009C2BEF">
        <w:rPr>
          <w:rFonts w:ascii="Verdana" w:hAnsi="Verdana"/>
        </w:rPr>
        <w:t xml:space="preserve">, tedy </w:t>
      </w:r>
      <w:r w:rsidR="00AE1159" w:rsidRPr="00661B8F">
        <w:rPr>
          <w:rFonts w:ascii="Verdana" w:hAnsi="Verdana"/>
          <w:b/>
        </w:rPr>
        <w:t>novostavb</w:t>
      </w:r>
      <w:r w:rsidR="001F65C4" w:rsidRPr="00661B8F">
        <w:rPr>
          <w:rFonts w:ascii="Verdana" w:hAnsi="Verdana"/>
          <w:b/>
        </w:rPr>
        <w:t>u</w:t>
      </w:r>
      <w:r w:rsidR="00AE1159" w:rsidRPr="00661B8F">
        <w:rPr>
          <w:rFonts w:ascii="Verdana" w:hAnsi="Verdana"/>
          <w:b/>
        </w:rPr>
        <w:t xml:space="preserve"> </w:t>
      </w:r>
      <w:r w:rsidR="00EB6DC9" w:rsidRPr="00661B8F">
        <w:rPr>
          <w:rFonts w:ascii="Verdana" w:hAnsi="Verdana"/>
          <w:b/>
        </w:rPr>
        <w:t>vysokorychlostní tratě</w:t>
      </w:r>
      <w:r w:rsidR="00AE1159" w:rsidRPr="00661B8F">
        <w:rPr>
          <w:rFonts w:ascii="Verdana" w:hAnsi="Verdana"/>
          <w:b/>
        </w:rPr>
        <w:t xml:space="preserve"> v</w:t>
      </w:r>
      <w:r w:rsidR="00EB6DC9" w:rsidRPr="00661B8F">
        <w:rPr>
          <w:rFonts w:ascii="Verdana" w:hAnsi="Verdana"/>
          <w:b/>
        </w:rPr>
        <w:t> </w:t>
      </w:r>
      <w:r w:rsidR="00AE1159" w:rsidRPr="00661B8F">
        <w:rPr>
          <w:rFonts w:ascii="Verdana" w:hAnsi="Verdana"/>
          <w:b/>
        </w:rPr>
        <w:t>úseku</w:t>
      </w:r>
      <w:r w:rsidR="001B5FBF" w:rsidRPr="00661B8F">
        <w:rPr>
          <w:rFonts w:ascii="Verdana" w:hAnsi="Verdana"/>
          <w:b/>
        </w:rPr>
        <w:t xml:space="preserve"> </w:t>
      </w:r>
      <w:r w:rsidR="00EB6DC9" w:rsidRPr="00661B8F">
        <w:rPr>
          <w:rFonts w:ascii="Verdana" w:hAnsi="Verdana"/>
          <w:b/>
        </w:rPr>
        <w:t>Hrani</w:t>
      </w:r>
      <w:r w:rsidR="0046304F" w:rsidRPr="00661B8F">
        <w:rPr>
          <w:rFonts w:ascii="Verdana" w:hAnsi="Verdana"/>
          <w:b/>
        </w:rPr>
        <w:t>ce na </w:t>
      </w:r>
      <w:r w:rsidR="00EB6DC9" w:rsidRPr="00661B8F">
        <w:rPr>
          <w:rFonts w:ascii="Verdana" w:hAnsi="Verdana"/>
          <w:b/>
        </w:rPr>
        <w:t>Moravě</w:t>
      </w:r>
      <w:r w:rsidR="001B5FBF" w:rsidRPr="00661B8F">
        <w:rPr>
          <w:rFonts w:ascii="Verdana" w:hAnsi="Verdana"/>
          <w:b/>
        </w:rPr>
        <w:t xml:space="preserve"> – Ostrava-Svinov</w:t>
      </w:r>
      <w:r w:rsidR="00B432D3" w:rsidRPr="009C2BEF">
        <w:rPr>
          <w:rFonts w:ascii="Verdana" w:hAnsi="Verdana"/>
        </w:rPr>
        <w:t xml:space="preserve">, </w:t>
      </w:r>
      <w:r w:rsidR="001F65C4" w:rsidRPr="009C2BEF">
        <w:rPr>
          <w:rFonts w:ascii="Verdana" w:hAnsi="Verdana"/>
        </w:rPr>
        <w:t xml:space="preserve">který je dílčí částí </w:t>
      </w:r>
      <w:r w:rsidR="00B432D3" w:rsidRPr="009C2BEF">
        <w:rPr>
          <w:rFonts w:ascii="Verdana" w:hAnsi="Verdana"/>
        </w:rPr>
        <w:t>tratě</w:t>
      </w:r>
      <w:r w:rsidR="00FB6D10" w:rsidRPr="009C2BEF">
        <w:rPr>
          <w:rFonts w:ascii="Verdana" w:hAnsi="Verdana"/>
        </w:rPr>
        <w:t xml:space="preserve"> </w:t>
      </w:r>
      <w:r w:rsidR="00EB6DC9" w:rsidRPr="009C2BEF">
        <w:rPr>
          <w:rFonts w:ascii="Verdana" w:hAnsi="Verdana"/>
        </w:rPr>
        <w:t>„RS 1 VRT Prosenice</w:t>
      </w:r>
      <w:r w:rsidR="009462C7" w:rsidRPr="009C2BEF">
        <w:rPr>
          <w:rFonts w:ascii="Verdana" w:hAnsi="Verdana"/>
        </w:rPr>
        <w:t xml:space="preserve"> – </w:t>
      </w:r>
      <w:r w:rsidR="00EB6DC9" w:rsidRPr="009C2BEF">
        <w:rPr>
          <w:rFonts w:ascii="Verdana" w:hAnsi="Verdana"/>
        </w:rPr>
        <w:t>Ostrava</w:t>
      </w:r>
      <w:r w:rsidR="009462C7" w:rsidRPr="009C2BEF">
        <w:rPr>
          <w:rFonts w:ascii="Verdana" w:hAnsi="Verdana"/>
        </w:rPr>
        <w:t>-</w:t>
      </w:r>
      <w:r w:rsidR="00EB6DC9" w:rsidRPr="009C2BEF">
        <w:rPr>
          <w:rFonts w:ascii="Verdana" w:hAnsi="Verdana"/>
        </w:rPr>
        <w:t>Svinov</w:t>
      </w:r>
      <w:r w:rsidR="0046304F" w:rsidRPr="009C2BEF">
        <w:rPr>
          <w:rFonts w:ascii="Verdana" w:hAnsi="Verdana"/>
        </w:rPr>
        <w:t>“</w:t>
      </w:r>
      <w:r w:rsidR="00EB6DC9" w:rsidRPr="009C2BEF">
        <w:rPr>
          <w:rFonts w:ascii="Verdana" w:hAnsi="Verdana"/>
        </w:rPr>
        <w:t>.</w:t>
      </w:r>
    </w:p>
    <w:p w14:paraId="369B8DAD" w14:textId="7CA6B50A" w:rsidR="001542EA" w:rsidRPr="00661B8F" w:rsidRDefault="00FB6D10" w:rsidP="006E6A14">
      <w:pPr>
        <w:pStyle w:val="Text2-1"/>
        <w:rPr>
          <w:rFonts w:ascii="Verdana" w:hAnsi="Verdana"/>
        </w:rPr>
      </w:pPr>
      <w:r w:rsidRPr="00661B8F">
        <w:rPr>
          <w:rFonts w:ascii="Verdana" w:hAnsi="Verdana"/>
        </w:rPr>
        <w:t xml:space="preserve">Stavba dále </w:t>
      </w:r>
      <w:r w:rsidR="006741FE" w:rsidRPr="00661B8F">
        <w:rPr>
          <w:rFonts w:ascii="Verdana" w:hAnsi="Verdana"/>
        </w:rPr>
        <w:t xml:space="preserve">zahrnuje </w:t>
      </w:r>
      <w:r w:rsidRPr="00661B8F">
        <w:rPr>
          <w:rFonts w:ascii="Verdana" w:hAnsi="Verdana"/>
        </w:rPr>
        <w:t>napojení na stávající infra</w:t>
      </w:r>
      <w:r w:rsidR="001703E5" w:rsidRPr="00661B8F">
        <w:rPr>
          <w:rFonts w:ascii="Verdana" w:hAnsi="Verdana"/>
        </w:rPr>
        <w:t>strukturu,</w:t>
      </w:r>
      <w:r w:rsidR="00AD0FD9" w:rsidRPr="00661B8F">
        <w:rPr>
          <w:rFonts w:ascii="Verdana" w:hAnsi="Verdana"/>
        </w:rPr>
        <w:t xml:space="preserve"> úpravy stávající infrastruktury,</w:t>
      </w:r>
      <w:r w:rsidR="001703E5" w:rsidRPr="00661B8F">
        <w:rPr>
          <w:rFonts w:ascii="Verdana" w:hAnsi="Verdana"/>
        </w:rPr>
        <w:t xml:space="preserve"> </w:t>
      </w:r>
      <w:r w:rsidR="0046304F" w:rsidRPr="00661B8F">
        <w:rPr>
          <w:rFonts w:ascii="Verdana" w:hAnsi="Verdana"/>
        </w:rPr>
        <w:t>napojení na </w:t>
      </w:r>
      <w:r w:rsidRPr="00661B8F">
        <w:rPr>
          <w:rFonts w:ascii="Verdana" w:hAnsi="Verdana"/>
        </w:rPr>
        <w:t>navazující úseky VRT</w:t>
      </w:r>
      <w:r w:rsidR="001703E5" w:rsidRPr="00661B8F">
        <w:rPr>
          <w:rFonts w:ascii="Verdana" w:hAnsi="Verdana"/>
        </w:rPr>
        <w:t xml:space="preserve"> </w:t>
      </w:r>
      <w:r w:rsidRPr="00661B8F">
        <w:rPr>
          <w:rFonts w:ascii="Verdana" w:hAnsi="Verdana"/>
        </w:rPr>
        <w:t>a výstavbu doprovodné infrastruktury:</w:t>
      </w:r>
    </w:p>
    <w:p w14:paraId="6A548F03" w14:textId="7AA2DF37" w:rsidR="00EB6DC9" w:rsidRPr="00661B8F" w:rsidRDefault="003669DC" w:rsidP="0046304F">
      <w:pPr>
        <w:pStyle w:val="Odstavec1-1a"/>
      </w:pPr>
      <w:r w:rsidRPr="00661B8F">
        <w:t>n</w:t>
      </w:r>
      <w:r w:rsidR="001B5FBF" w:rsidRPr="00661B8F">
        <w:t xml:space="preserve">apojení VRT od severu </w:t>
      </w:r>
      <w:r w:rsidR="004D04A3" w:rsidRPr="00661B8F">
        <w:t xml:space="preserve">ve směru </w:t>
      </w:r>
      <w:r w:rsidR="001B5FBF" w:rsidRPr="00661B8F">
        <w:t>ŽST Hra</w:t>
      </w:r>
      <w:r w:rsidR="00DE0B18" w:rsidRPr="00661B8F">
        <w:t>nice na Moravě</w:t>
      </w:r>
      <w:r w:rsidR="004D04A3" w:rsidRPr="00661B8F">
        <w:t xml:space="preserve"> do mezistaničního úseku </w:t>
      </w:r>
      <w:r w:rsidR="008C35E5" w:rsidRPr="00661B8F">
        <w:t>Hranice na Moravě – Polom</w:t>
      </w:r>
      <w:r w:rsidR="00DE0B18" w:rsidRPr="00661B8F">
        <w:t>, vč. nezbytných</w:t>
      </w:r>
      <w:r w:rsidR="004D04A3" w:rsidRPr="00661B8F">
        <w:t xml:space="preserve"> dočasných</w:t>
      </w:r>
      <w:r w:rsidR="00DE0B18" w:rsidRPr="00661B8F">
        <w:t xml:space="preserve"> úprav </w:t>
      </w:r>
      <w:r w:rsidR="004D04A3" w:rsidRPr="00661B8F">
        <w:t>v mezistaničním úseku</w:t>
      </w:r>
      <w:r w:rsidR="00E05AB2">
        <w:t xml:space="preserve"> a případných nezbytných a dočasných úprav (zejm. technologických) subsystém</w:t>
      </w:r>
      <w:r w:rsidR="00E6353E">
        <w:t>ů</w:t>
      </w:r>
      <w:r w:rsidR="00E05AB2">
        <w:t xml:space="preserve"> v ŽST Hranice na Moravě</w:t>
      </w:r>
      <w:r w:rsidR="004D04A3" w:rsidRPr="00661B8F">
        <w:t xml:space="preserve"> pro případ, že by stavba napojení proběhla v předstihu před rekonstrukcí ŽST Hranice na Moravě</w:t>
      </w:r>
      <w:r w:rsidR="001465B5" w:rsidRPr="00661B8F">
        <w:t>;</w:t>
      </w:r>
    </w:p>
    <w:p w14:paraId="720437FF" w14:textId="54D37399" w:rsidR="003669DC" w:rsidRPr="00661B8F" w:rsidRDefault="003669DC" w:rsidP="003669DC">
      <w:pPr>
        <w:pStyle w:val="Odstavec1-1a"/>
      </w:pPr>
      <w:r w:rsidRPr="00661B8F">
        <w:t>napojení VRT do ŽST Polanka nad Odrou a do trati Ostrava-Svinov – Ostrava-Vítkovice</w:t>
      </w:r>
      <w:r w:rsidR="001465B5" w:rsidRPr="00661B8F">
        <w:t>, vč. nezbytných úprav v dotčených traťových úsecích a v ŽST Polanka nad Odrou;</w:t>
      </w:r>
    </w:p>
    <w:p w14:paraId="796805FC" w14:textId="7F1AA7F9" w:rsidR="003669DC" w:rsidRPr="00661B8F" w:rsidRDefault="003669DC" w:rsidP="003669DC">
      <w:pPr>
        <w:pStyle w:val="Odstavec1-1a"/>
      </w:pPr>
      <w:r w:rsidRPr="00661B8F">
        <w:t>napojení VRT do ŽST Ostrava-Svinov</w:t>
      </w:r>
      <w:r w:rsidR="001465B5" w:rsidRPr="00661B8F">
        <w:t>, vč. nezbytných úprav v ŽST Ostrava-Svinov;</w:t>
      </w:r>
    </w:p>
    <w:p w14:paraId="04576479" w14:textId="322316A5" w:rsidR="00684B11" w:rsidRDefault="003669DC" w:rsidP="00684B11">
      <w:pPr>
        <w:pStyle w:val="Odstavec1-1a"/>
      </w:pPr>
      <w:r w:rsidRPr="00661B8F">
        <w:t>zázemí pro údržbu trati</w:t>
      </w:r>
      <w:r w:rsidR="00E05AB2">
        <w:t xml:space="preserve"> (plně vybavené středisko údržby)</w:t>
      </w:r>
      <w:r w:rsidRPr="00661B8F">
        <w:t xml:space="preserve"> v ŽST Ostrava-Vítkovice</w:t>
      </w:r>
      <w:r w:rsidR="001465B5" w:rsidRPr="00661B8F">
        <w:t>, vč. nezbytných úprav v</w:t>
      </w:r>
      <w:r w:rsidR="00661B8F">
        <w:t> </w:t>
      </w:r>
      <w:r w:rsidR="001465B5" w:rsidRPr="00661B8F">
        <w:t>ŽST</w:t>
      </w:r>
      <w:r w:rsidR="00661B8F">
        <w:t> </w:t>
      </w:r>
      <w:r w:rsidR="001465B5" w:rsidRPr="00661B8F">
        <w:t>Ostrava-</w:t>
      </w:r>
      <w:r w:rsidR="008C35E5" w:rsidRPr="00661B8F">
        <w:t>Vítkovice</w:t>
      </w:r>
      <w:r w:rsidR="009C2BEF">
        <w:t>.</w:t>
      </w:r>
    </w:p>
    <w:p w14:paraId="7A68F361" w14:textId="76AEF286" w:rsidR="00684B11" w:rsidRPr="00661B8F" w:rsidRDefault="00684B11" w:rsidP="00684B11">
      <w:pPr>
        <w:pStyle w:val="Text2-1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 a </w:t>
      </w:r>
      <w:r w:rsidRPr="00684B11">
        <w:t>traťových úseků a železničních stanic, do kterých se VRT napojuje.</w:t>
      </w:r>
    </w:p>
    <w:p w14:paraId="0C9D1E39" w14:textId="77777777" w:rsidR="00280C98" w:rsidRPr="00115B1E" w:rsidRDefault="00280C98" w:rsidP="00115B1E">
      <w:pPr>
        <w:pStyle w:val="Nadpis2-1"/>
      </w:pPr>
      <w:bookmarkStart w:id="12" w:name="_Toc26966126"/>
      <w:bookmarkStart w:id="13" w:name="_Toc54957313"/>
      <w:r w:rsidRPr="00115B1E">
        <w:t>PODKLADY PRO ZPRACOVÁNÍ</w:t>
      </w:r>
      <w:bookmarkEnd w:id="12"/>
      <w:bookmarkEnd w:id="13"/>
    </w:p>
    <w:p w14:paraId="029D2F93" w14:textId="77777777" w:rsidR="00280C98" w:rsidRPr="00115B1E" w:rsidRDefault="00280C98" w:rsidP="00115B1E">
      <w:pPr>
        <w:pStyle w:val="Nadpis2-2"/>
      </w:pPr>
      <w:bookmarkStart w:id="14" w:name="_Toc26966127"/>
      <w:bookmarkStart w:id="15" w:name="_Toc54957314"/>
      <w:r w:rsidRPr="00115B1E">
        <w:t>Závazné podklady pro zpracování</w:t>
      </w:r>
      <w:bookmarkEnd w:id="14"/>
      <w:bookmarkEnd w:id="15"/>
    </w:p>
    <w:p w14:paraId="5281A1C6" w14:textId="4A98594B" w:rsidR="00F14D20" w:rsidRPr="00E6353E" w:rsidRDefault="00F14D20" w:rsidP="00F14D20">
      <w:pPr>
        <w:pStyle w:val="Text2-1"/>
      </w:pPr>
      <w:r w:rsidRPr="00F14D20">
        <w:t xml:space="preserve">RS 1 VRT </w:t>
      </w:r>
      <w:r w:rsidRPr="00E6353E">
        <w:t>Prosenice – Ostrava-Svinov, I</w:t>
      </w:r>
      <w:r w:rsidR="003669DC" w:rsidRPr="00E6353E">
        <w:t>I</w:t>
      </w:r>
      <w:r w:rsidR="00A12D07" w:rsidRPr="00E6353E">
        <w:t xml:space="preserve">. část, </w:t>
      </w:r>
      <w:r w:rsidRPr="00E6353E">
        <w:t>Hranice na Moravě</w:t>
      </w:r>
      <w:r w:rsidR="00A12D07" w:rsidRPr="00E6353E">
        <w:t xml:space="preserve"> – Ostrava-Svinov</w:t>
      </w:r>
      <w:r w:rsidR="006F7BDB" w:rsidRPr="00E6353E">
        <w:t>,</w:t>
      </w:r>
      <w:r w:rsidRPr="00E6353E">
        <w:t xml:space="preserve"> S</w:t>
      </w:r>
      <w:r w:rsidR="006F7BDB" w:rsidRPr="00E6353E">
        <w:t>ITUACE </w:t>
      </w:r>
      <w:r w:rsidRPr="00E6353E">
        <w:t>01 a</w:t>
      </w:r>
      <w:r w:rsidR="00B97BDE" w:rsidRPr="00E6353E">
        <w:t>ž</w:t>
      </w:r>
      <w:r w:rsidR="00615109" w:rsidRPr="00E6353E">
        <w:t xml:space="preserve"> 05</w:t>
      </w:r>
      <w:r w:rsidRPr="00E6353E">
        <w:t xml:space="preserve">, </w:t>
      </w:r>
      <w:r w:rsidR="006F7BDB" w:rsidRPr="00E6353E">
        <w:rPr>
          <w:rFonts w:ascii="Verdana" w:hAnsi="Verdana"/>
        </w:rPr>
        <w:t xml:space="preserve">1:10 000, </w:t>
      </w:r>
      <w:r w:rsidRPr="00E6353E">
        <w:t xml:space="preserve">Správa železnic, státní organizace, </w:t>
      </w:r>
      <w:r w:rsidR="00B97BDE" w:rsidRPr="00E6353E">
        <w:t>11</w:t>
      </w:r>
      <w:r w:rsidRPr="00E6353E">
        <w:t xml:space="preserve">/2020. </w:t>
      </w:r>
      <w:r w:rsidRPr="00E6353E">
        <w:rPr>
          <w:rFonts w:ascii="Verdana" w:hAnsi="Verdana"/>
        </w:rPr>
        <w:t>Digitální formát podkladu bude předán Zhotoviteli. Použití viz čl. 4.1.1 těchto ZTP.</w:t>
      </w:r>
    </w:p>
    <w:p w14:paraId="379B5805" w14:textId="5E118CA8" w:rsidR="00C374CF" w:rsidRPr="00101D75" w:rsidRDefault="00C374CF" w:rsidP="00FC11CD">
      <w:pPr>
        <w:pStyle w:val="Text2-1"/>
        <w:rPr>
          <w:rFonts w:ascii="Verdana" w:hAnsi="Verdana"/>
        </w:rPr>
      </w:pPr>
      <w:r w:rsidRPr="00E6353E">
        <w:rPr>
          <w:rFonts w:ascii="Verdana" w:hAnsi="Verdana"/>
        </w:rPr>
        <w:t xml:space="preserve">Manuál pro projektování </w:t>
      </w:r>
      <w:r w:rsidR="00A95790" w:rsidRPr="00E6353E">
        <w:rPr>
          <w:rFonts w:ascii="Verdana" w:hAnsi="Verdana"/>
        </w:rPr>
        <w:t>VRT</w:t>
      </w:r>
      <w:r w:rsidRPr="00101D75">
        <w:rPr>
          <w:rFonts w:ascii="Verdana" w:hAnsi="Verdana"/>
        </w:rPr>
        <w:t xml:space="preserve"> ve stupni </w:t>
      </w:r>
      <w:r w:rsidR="00A95790" w:rsidRPr="00101D75">
        <w:rPr>
          <w:rFonts w:ascii="Verdana" w:hAnsi="Verdana"/>
        </w:rPr>
        <w:t>DÚR</w:t>
      </w:r>
      <w:r w:rsidRPr="00101D75">
        <w:rPr>
          <w:rFonts w:ascii="Verdana" w:hAnsi="Verdana"/>
        </w:rPr>
        <w:t>, S</w:t>
      </w:r>
      <w:r w:rsidR="00A95790" w:rsidRPr="00101D75">
        <w:rPr>
          <w:rFonts w:ascii="Verdana" w:hAnsi="Verdana"/>
        </w:rPr>
        <w:t>práva železnic, státní organizace</w:t>
      </w:r>
      <w:r w:rsidRPr="00101D75">
        <w:rPr>
          <w:rFonts w:ascii="Verdana" w:hAnsi="Verdana"/>
        </w:rPr>
        <w:t xml:space="preserve">, </w:t>
      </w:r>
      <w:r w:rsidR="00395A70" w:rsidRPr="00101D75">
        <w:rPr>
          <w:rFonts w:ascii="Verdana" w:hAnsi="Verdana"/>
        </w:rPr>
        <w:t>v aktuální verzi</w:t>
      </w:r>
      <w:r w:rsidR="00523825" w:rsidRPr="00101D75">
        <w:rPr>
          <w:rFonts w:ascii="Verdana" w:hAnsi="Verdana"/>
        </w:rPr>
        <w:t>. P</w:t>
      </w:r>
      <w:r w:rsidR="00FC11CD" w:rsidRPr="00101D75">
        <w:rPr>
          <w:rFonts w:ascii="Verdana" w:hAnsi="Verdana"/>
        </w:rPr>
        <w:t xml:space="preserve">odklad </w:t>
      </w:r>
      <w:r w:rsidR="00FA49EA" w:rsidRPr="00101D75">
        <w:rPr>
          <w:rFonts w:ascii="Verdana" w:hAnsi="Verdana"/>
        </w:rPr>
        <w:t>bude</w:t>
      </w:r>
      <w:r w:rsidR="00377910" w:rsidRPr="00101D75">
        <w:rPr>
          <w:rFonts w:ascii="Verdana" w:hAnsi="Verdana"/>
        </w:rPr>
        <w:t xml:space="preserve"> předán </w:t>
      </w:r>
      <w:r w:rsidR="00AB7856" w:rsidRPr="00101D75">
        <w:rPr>
          <w:rFonts w:ascii="Verdana" w:hAnsi="Verdana"/>
        </w:rPr>
        <w:t>Zhotoviteli</w:t>
      </w:r>
      <w:r w:rsidR="001465B5">
        <w:rPr>
          <w:rFonts w:ascii="Verdana" w:hAnsi="Verdana"/>
        </w:rPr>
        <w:t xml:space="preserve"> po podpisu SoD</w:t>
      </w:r>
      <w:r w:rsidR="00377910" w:rsidRPr="00101D75">
        <w:rPr>
          <w:rFonts w:ascii="Verdana" w:hAnsi="Verdana"/>
        </w:rPr>
        <w:t>.</w:t>
      </w:r>
      <w:r w:rsidR="00FC11CD" w:rsidRPr="00101D75">
        <w:rPr>
          <w:rFonts w:ascii="Verdana" w:hAnsi="Verdana"/>
        </w:rPr>
        <w:t xml:space="preserve"> </w:t>
      </w:r>
      <w:r w:rsidR="00CF0B40" w:rsidRPr="00101D75">
        <w:rPr>
          <w:rFonts w:ascii="Verdana" w:hAnsi="Verdana"/>
        </w:rPr>
        <w:t>D</w:t>
      </w:r>
      <w:r w:rsidR="00661B8F">
        <w:rPr>
          <w:rFonts w:ascii="Verdana" w:hAnsi="Verdana"/>
        </w:rPr>
        <w:t>alší použití viz </w:t>
      </w:r>
      <w:r w:rsidR="00FC11CD" w:rsidRPr="00101D75">
        <w:rPr>
          <w:rFonts w:ascii="Verdana" w:hAnsi="Verdana"/>
        </w:rPr>
        <w:t>čl.</w:t>
      </w:r>
      <w:r w:rsidR="001465B5">
        <w:rPr>
          <w:rFonts w:ascii="Verdana" w:hAnsi="Verdana"/>
        </w:rPr>
        <w:t> </w:t>
      </w:r>
      <w:r w:rsidR="00FC11CD" w:rsidRPr="00101D75">
        <w:rPr>
          <w:rFonts w:ascii="Verdana" w:hAnsi="Verdana"/>
        </w:rPr>
        <w:t>4.1.2 těchto ZTP.</w:t>
      </w:r>
    </w:p>
    <w:p w14:paraId="09D0C338" w14:textId="541FD78E" w:rsidR="003E411F" w:rsidRPr="00115B1E" w:rsidRDefault="00A867DC" w:rsidP="00AB7856">
      <w:pPr>
        <w:pStyle w:val="Text2-1"/>
        <w:rPr>
          <w:rFonts w:ascii="Verdana" w:hAnsi="Verdana"/>
        </w:rPr>
      </w:pPr>
      <w:r w:rsidRPr="00101D75">
        <w:rPr>
          <w:rFonts w:ascii="Verdana" w:hAnsi="Verdana"/>
        </w:rPr>
        <w:t xml:space="preserve">Geotechnická </w:t>
      </w:r>
      <w:r w:rsidR="003E411F" w:rsidRPr="00101D75">
        <w:rPr>
          <w:rFonts w:ascii="Verdana" w:hAnsi="Verdana"/>
        </w:rPr>
        <w:t xml:space="preserve">rešerše </w:t>
      </w:r>
      <w:r w:rsidRPr="00101D75">
        <w:rPr>
          <w:rFonts w:ascii="Verdana" w:hAnsi="Verdana"/>
        </w:rPr>
        <w:t>v úseku Přerov</w:t>
      </w:r>
      <w:r w:rsidR="00E76567" w:rsidRPr="00101D75">
        <w:rPr>
          <w:rFonts w:ascii="Verdana" w:hAnsi="Verdana"/>
        </w:rPr>
        <w:t xml:space="preserve"> –</w:t>
      </w:r>
      <w:r w:rsidRPr="00101D75">
        <w:rPr>
          <w:rFonts w:ascii="Verdana" w:hAnsi="Verdana"/>
        </w:rPr>
        <w:t xml:space="preserve"> Ostrava, Studie</w:t>
      </w:r>
      <w:r w:rsidRPr="00115B1E">
        <w:rPr>
          <w:rFonts w:ascii="Verdana" w:hAnsi="Verdana"/>
        </w:rPr>
        <w:t xml:space="preserve"> proveditelnosti VRT (Brno-) Přerov – Ostrava,</w:t>
      </w:r>
      <w:r w:rsidR="00E76567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0</w:t>
      </w:r>
      <w:r w:rsidR="00E02DBB" w:rsidRPr="00115B1E">
        <w:rPr>
          <w:rFonts w:ascii="Verdana" w:hAnsi="Verdana"/>
        </w:rPr>
        <w:t>7</w:t>
      </w:r>
      <w:r w:rsidRPr="00115B1E">
        <w:rPr>
          <w:rFonts w:ascii="Verdana" w:hAnsi="Verdana"/>
        </w:rPr>
        <w:t>/2020, příloha zadávací dokumentace.</w:t>
      </w:r>
    </w:p>
    <w:p w14:paraId="28DDFEC8" w14:textId="16D6CEE9" w:rsidR="003E411F" w:rsidRPr="00B233DB" w:rsidRDefault="003E411F" w:rsidP="00B233DB">
      <w:pPr>
        <w:pStyle w:val="Text2-1"/>
      </w:pPr>
      <w:r w:rsidRPr="00B233DB">
        <w:t>Přírodovědný průzkum pro biologické hodnocení „RS</w:t>
      </w:r>
      <w:r w:rsidR="00A008CE" w:rsidRPr="00B233DB">
        <w:t xml:space="preserve"> </w:t>
      </w:r>
      <w:r w:rsidRPr="00B233DB">
        <w:t>1 VRT Pr</w:t>
      </w:r>
      <w:r w:rsidR="00124B59" w:rsidRPr="00B233DB">
        <w:t>osenice – Ostrava</w:t>
      </w:r>
      <w:r w:rsidR="00E4437A" w:rsidRPr="00B233DB">
        <w:t>-</w:t>
      </w:r>
      <w:r w:rsidR="00124B59" w:rsidRPr="00B233DB">
        <w:t>Svinov</w:t>
      </w:r>
      <w:r w:rsidRPr="00B233DB">
        <w:t xml:space="preserve">“, předpoklad </w:t>
      </w:r>
      <w:r w:rsidR="00124B59" w:rsidRPr="00B233DB">
        <w:t xml:space="preserve">dokončení </w:t>
      </w:r>
      <w:r w:rsidR="00E6353E">
        <w:t>4</w:t>
      </w:r>
      <w:r w:rsidR="00E6353E" w:rsidRPr="00B233DB">
        <w:t>Q</w:t>
      </w:r>
      <w:r w:rsidRPr="00B233DB">
        <w:t>/2021</w:t>
      </w:r>
      <w:r w:rsidR="00523825" w:rsidRPr="00B233DB">
        <w:t xml:space="preserve">. </w:t>
      </w:r>
      <w:r w:rsidR="00B233DB" w:rsidRPr="00B233DB">
        <w:t>Předmětem díla je vypracování celoročního přírodovědného průzkumu a tzv. biologické hodnocení dle § 67 zákona č. 114/1992 Sb., o ochraně přírody a krajiny, ve znění pozdějších předpisů, vypracování hodnocení vlivu závažného zásahu na zájmy ochrany přírody a kr</w:t>
      </w:r>
      <w:r w:rsidR="00661B8F">
        <w:t>ajiny (biologické hodnocení) ve </w:t>
      </w:r>
      <w:r w:rsidR="00B233DB" w:rsidRPr="00B233DB">
        <w:t>smyslu § 7 vyhlášky č.</w:t>
      </w:r>
      <w:r w:rsidR="00E55FEB">
        <w:t xml:space="preserve"> </w:t>
      </w:r>
      <w:r w:rsidR="00B233DB" w:rsidRPr="00B233DB">
        <w:t>142/2018 Sb., o náležit</w:t>
      </w:r>
      <w:r w:rsidR="00661B8F">
        <w:t>ostech posouzení vlivu záměru a </w:t>
      </w:r>
      <w:r w:rsidR="00B233DB" w:rsidRPr="00B233DB">
        <w:t>koncepce na evropsky významné lokality a ptačí oblasti a o náležitostech hodnocení vlivu závažného zásahu na zájmy ochrany přírody a krajiny, a migrační studie. Průběžné výsledky zpracování podkladu budou předávány Zhotoviteli průběžně.</w:t>
      </w:r>
    </w:p>
    <w:p w14:paraId="4ACC8829" w14:textId="77777777" w:rsidR="00280C98" w:rsidRPr="00115B1E" w:rsidRDefault="00280C98" w:rsidP="00115B1E">
      <w:pPr>
        <w:pStyle w:val="Nadpis2-2"/>
      </w:pPr>
      <w:bookmarkStart w:id="16" w:name="_Toc26966128"/>
      <w:bookmarkStart w:id="17" w:name="_Toc54957315"/>
      <w:r w:rsidRPr="00115B1E">
        <w:t>Ostatní podklady pro zpracování</w:t>
      </w:r>
      <w:bookmarkEnd w:id="16"/>
      <w:bookmarkEnd w:id="17"/>
    </w:p>
    <w:p w14:paraId="5F8A59FF" w14:textId="237B0157" w:rsidR="00B10E77" w:rsidRDefault="00A96688" w:rsidP="00B10E77">
      <w:pPr>
        <w:pStyle w:val="Text2-1"/>
        <w:rPr>
          <w:rFonts w:ascii="Verdana" w:hAnsi="Verdana"/>
        </w:rPr>
      </w:pPr>
      <w:r>
        <w:rPr>
          <w:rFonts w:ascii="Verdana" w:hAnsi="Verdana"/>
        </w:rPr>
        <w:t>Geodetické podklady</w:t>
      </w:r>
      <w:r w:rsidR="00B10E77" w:rsidRPr="00115B1E">
        <w:rPr>
          <w:rFonts w:ascii="Verdana" w:hAnsi="Verdana"/>
        </w:rPr>
        <w:t xml:space="preserve"> </w:t>
      </w:r>
      <w:r>
        <w:rPr>
          <w:rFonts w:ascii="Verdana" w:hAnsi="Verdana"/>
        </w:rPr>
        <w:t>„</w:t>
      </w:r>
      <w:r w:rsidR="00B10E77" w:rsidRPr="00115B1E">
        <w:rPr>
          <w:rFonts w:ascii="Verdana" w:hAnsi="Verdana"/>
        </w:rPr>
        <w:t>Mapování, TU 1891,žst</w:t>
      </w:r>
      <w:r w:rsidR="00A93C3D">
        <w:rPr>
          <w:rFonts w:ascii="Verdana" w:hAnsi="Verdana"/>
        </w:rPr>
        <w:t>.</w:t>
      </w:r>
      <w:r w:rsidR="00B10E77" w:rsidRPr="00115B1E">
        <w:rPr>
          <w:rFonts w:ascii="Verdana" w:hAnsi="Verdana"/>
        </w:rPr>
        <w:t xml:space="preserve"> Prosenice (vče</w:t>
      </w:r>
      <w:r w:rsidR="007B382B">
        <w:rPr>
          <w:rFonts w:ascii="Verdana" w:hAnsi="Verdana"/>
        </w:rPr>
        <w:t xml:space="preserve">tně) - Hranice na Moravě – žst. </w:t>
      </w:r>
      <w:r w:rsidR="00B10E77" w:rsidRPr="00115B1E">
        <w:rPr>
          <w:rFonts w:ascii="Verdana" w:hAnsi="Verdana"/>
        </w:rPr>
        <w:t xml:space="preserve">Ostrava Svinov (včetně) v km 191,4 – </w:t>
      </w:r>
      <w:r w:rsidR="003626D4">
        <w:rPr>
          <w:rFonts w:ascii="Verdana" w:hAnsi="Verdana"/>
        </w:rPr>
        <w:t>263,3, včetně území a objektů v </w:t>
      </w:r>
      <w:r w:rsidR="00A93C3D">
        <w:rPr>
          <w:rFonts w:ascii="Verdana" w:hAnsi="Verdana"/>
        </w:rPr>
        <w:t>„nové/budoucí trase</w:t>
      </w:r>
      <w:r>
        <w:rPr>
          <w:rFonts w:ascii="Verdana" w:hAnsi="Verdana"/>
        </w:rPr>
        <w:t>“</w:t>
      </w:r>
      <w:r w:rsidR="00B10E77" w:rsidRPr="00115B1E">
        <w:rPr>
          <w:rFonts w:ascii="Verdana" w:hAnsi="Verdana"/>
        </w:rPr>
        <w:t>, HRDLIČKA spol. s r.</w:t>
      </w:r>
      <w:r w:rsidR="00AD674B">
        <w:rPr>
          <w:rFonts w:ascii="Verdana" w:hAnsi="Verdana"/>
        </w:rPr>
        <w:t xml:space="preserve"> </w:t>
      </w:r>
      <w:r w:rsidR="00B10E77" w:rsidRPr="00115B1E">
        <w:rPr>
          <w:rFonts w:ascii="Verdana" w:hAnsi="Verdana"/>
        </w:rPr>
        <w:t>o., 01/2020,</w:t>
      </w:r>
      <w:r w:rsidR="00AD674B">
        <w:rPr>
          <w:rFonts w:ascii="Verdana" w:hAnsi="Verdana"/>
        </w:rPr>
        <w:t xml:space="preserve"> </w:t>
      </w:r>
      <w:r w:rsidR="00B10E77" w:rsidRPr="00115B1E">
        <w:rPr>
          <w:rFonts w:ascii="Verdana" w:hAnsi="Verdana"/>
        </w:rPr>
        <w:t>pro projekt „RS 1 VRT Prosenice – Ostrava“, Správa železnic, státní organizace. Podkl</w:t>
      </w:r>
      <w:r w:rsidR="006F7BDB">
        <w:rPr>
          <w:rFonts w:ascii="Verdana" w:hAnsi="Verdana"/>
        </w:rPr>
        <w:t>ad bude předán Zhotoviteli.</w:t>
      </w:r>
    </w:p>
    <w:p w14:paraId="27F30CA9" w14:textId="6BE72810" w:rsidR="006F7BDB" w:rsidRPr="006F7BDB" w:rsidRDefault="006F7BDB" w:rsidP="006F7BDB">
      <w:pPr>
        <w:pStyle w:val="Text2-1"/>
        <w:rPr>
          <w:rFonts w:ascii="Verdana" w:hAnsi="Verdana"/>
        </w:rPr>
      </w:pPr>
      <w:r w:rsidRPr="006F7BDB">
        <w:rPr>
          <w:rFonts w:ascii="Verdana" w:hAnsi="Verdana"/>
        </w:rPr>
        <w:t>Studie proveditelnosti VRT (Brno-) Přerov – Ostrava, předpoklad dokončení 02/2021. Podmínky použití podkladu viz kapitola 5 Specifické podmínky.</w:t>
      </w:r>
    </w:p>
    <w:p w14:paraId="0515B69F" w14:textId="2A9893A5" w:rsidR="00446238" w:rsidRPr="00115B1E" w:rsidRDefault="00446238" w:rsidP="00115B1E">
      <w:pPr>
        <w:pStyle w:val="Nadpis2-2"/>
      </w:pPr>
      <w:bookmarkStart w:id="18" w:name="_Toc54957316"/>
      <w:r w:rsidRPr="00115B1E">
        <w:t>Předání podkladů pro zpracování</w:t>
      </w:r>
      <w:bookmarkEnd w:id="18"/>
    </w:p>
    <w:p w14:paraId="51492A71" w14:textId="73ABB3DB" w:rsidR="00446238" w:rsidRPr="00115B1E" w:rsidRDefault="00446238" w:rsidP="006E6A14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plnění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9" w:name="_Toc26966129"/>
      <w:bookmarkStart w:id="20" w:name="_Toc54957317"/>
      <w:r w:rsidRPr="00115B1E">
        <w:t>KOORDINACE S JINÝMI STAVBAMI A DOKUMENTY</w:t>
      </w:r>
      <w:bookmarkEnd w:id="19"/>
      <w:bookmarkEnd w:id="20"/>
    </w:p>
    <w:p w14:paraId="6C007969" w14:textId="4813BC8E" w:rsidR="00CF0B40" w:rsidRPr="00115B1E" w:rsidRDefault="00D548D3" w:rsidP="00E6353E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Správy železnic 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7957C8" w:rsidRPr="00115B1E">
        <w:rPr>
          <w:rFonts w:ascii="Verdana" w:hAnsi="Verdana"/>
        </w:rPr>
        <w:t xml:space="preserve">, </w:t>
      </w:r>
      <w:r w:rsidR="00115B1E" w:rsidRPr="00115B1E">
        <w:rPr>
          <w:rFonts w:ascii="Verdana" w:hAnsi="Verdana"/>
        </w:rPr>
        <w:t>zejména:</w:t>
      </w:r>
    </w:p>
    <w:p w14:paraId="19EC2670" w14:textId="6E4052B7" w:rsidR="007957C8" w:rsidRPr="00E6353E" w:rsidRDefault="00256727" w:rsidP="00E6353E">
      <w:pPr>
        <w:pStyle w:val="Odrka1-1"/>
        <w:tabs>
          <w:tab w:val="clear" w:pos="908"/>
          <w:tab w:val="num" w:pos="1701"/>
        </w:tabs>
        <w:spacing w:after="120"/>
        <w:ind w:left="1134"/>
      </w:pPr>
      <w:r>
        <w:t xml:space="preserve">„RS 1 VRT Prosenice </w:t>
      </w:r>
      <w:r w:rsidRPr="00E6353E">
        <w:t>– Ostrava-Svinov, I. část, Prosenice – Hranice na Moravě“; Zpracování dokumentace pro územní řízení</w:t>
      </w:r>
      <w:r w:rsidR="00A72CC9" w:rsidRPr="00E6353E">
        <w:t>;</w:t>
      </w:r>
    </w:p>
    <w:p w14:paraId="087FF902" w14:textId="57096844" w:rsidR="00256727" w:rsidRPr="00E6353E" w:rsidRDefault="00256727" w:rsidP="00E6353E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E6353E">
        <w:t>„</w:t>
      </w:r>
      <w:r w:rsidR="00E05AB2" w:rsidRPr="00E6353E">
        <w:t xml:space="preserve">Milotice nad Bečvou </w:t>
      </w:r>
      <w:r w:rsidR="00E6353E" w:rsidRPr="00E6353E">
        <w:t>–</w:t>
      </w:r>
      <w:r w:rsidR="00E05AB2" w:rsidRPr="00E6353E">
        <w:t xml:space="preserve"> Hranice na Moravě (mimo), přeložka trati</w:t>
      </w:r>
      <w:r w:rsidR="00E6353E" w:rsidRPr="00E6353E">
        <w:t>“</w:t>
      </w:r>
      <w:r w:rsidRPr="00E6353E">
        <w:t>“;</w:t>
      </w:r>
    </w:p>
    <w:p w14:paraId="69145ADB" w14:textId="63F3C88F" w:rsidR="00256727" w:rsidRPr="00E6353E" w:rsidRDefault="00256727" w:rsidP="00E6353E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E6353E">
        <w:t>„Modernizace železničního uzlu Ostrava“;</w:t>
      </w:r>
    </w:p>
    <w:p w14:paraId="0B06A042" w14:textId="36F8A313" w:rsidR="00B97BDE" w:rsidRPr="00E6353E" w:rsidRDefault="00E05AB2" w:rsidP="00E6353E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E6353E">
        <w:t>„</w:t>
      </w:r>
      <w:r w:rsidR="00D97EAA" w:rsidRPr="00E6353E">
        <w:t>Optimalizace traťového úseku Ostrava-Kunčice (mimo) – Ostrava-Svinov/Polanka nad Odrou</w:t>
      </w:r>
      <w:r w:rsidRPr="00E6353E">
        <w:t>“</w:t>
      </w:r>
    </w:p>
    <w:p w14:paraId="58BF2155" w14:textId="309AE376" w:rsidR="007957C8" w:rsidRPr="00E6353E" w:rsidRDefault="00A72CC9" w:rsidP="00E6353E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E6353E">
        <w:t>„</w:t>
      </w:r>
      <w:r w:rsidR="007957C8" w:rsidRPr="00E6353E">
        <w:t xml:space="preserve">Studie proveditelnosti změny trakce z DC 3 kV na AC 25 kV, 50 Hz v </w:t>
      </w:r>
      <w:r w:rsidRPr="00E6353E">
        <w:t>oblasti „Ostravsko a Přerovsko“.</w:t>
      </w:r>
    </w:p>
    <w:p w14:paraId="347ADB83" w14:textId="0083A3F0" w:rsidR="00270A06" w:rsidRDefault="00115B1E" w:rsidP="00684B11">
      <w:pPr>
        <w:pStyle w:val="Text2-1"/>
      </w:pPr>
      <w:r w:rsidRPr="00115B1E">
        <w:t>Aktualizace</w:t>
      </w:r>
      <w:r w:rsidR="00EB44F8" w:rsidRPr="00115B1E">
        <w:t xml:space="preserve"> č. </w:t>
      </w:r>
      <w:r w:rsidR="00892232" w:rsidRPr="00115B1E">
        <w:t>4</w:t>
      </w:r>
      <w:r w:rsidR="00FD2348" w:rsidRPr="00115B1E">
        <w:t xml:space="preserve"> </w:t>
      </w:r>
      <w:r w:rsidR="00CF0B40" w:rsidRPr="00115B1E">
        <w:t xml:space="preserve">Zásad územního rozvoje </w:t>
      </w:r>
      <w:r w:rsidR="00EB44F8" w:rsidRPr="00115B1E">
        <w:t xml:space="preserve">Olomouckého kraje </w:t>
      </w:r>
      <w:r w:rsidR="00CF0B40" w:rsidRPr="00115B1E">
        <w:t xml:space="preserve">pořizovaná na základě Usnesení Zastupitelstva </w:t>
      </w:r>
      <w:r w:rsidR="00EB44F8" w:rsidRPr="00115B1E">
        <w:t xml:space="preserve">Olomouckého kraje číslo </w:t>
      </w:r>
      <w:r w:rsidR="0046073E" w:rsidRPr="00115B1E">
        <w:t>UZ/14/44/2019</w:t>
      </w:r>
      <w:r w:rsidR="00EB44F8" w:rsidRPr="00115B1E">
        <w:t xml:space="preserve"> ze dne </w:t>
      </w:r>
      <w:r w:rsidR="0046073E" w:rsidRPr="00115B1E">
        <w:t>25</w:t>
      </w:r>
      <w:r w:rsidR="00EB44F8" w:rsidRPr="00115B1E">
        <w:t>. </w:t>
      </w:r>
      <w:r w:rsidR="0046073E" w:rsidRPr="00115B1E">
        <w:t>2</w:t>
      </w:r>
      <w:r w:rsidR="00EB44F8" w:rsidRPr="00115B1E">
        <w:t>. 20</w:t>
      </w:r>
      <w:r w:rsidR="0046073E" w:rsidRPr="00115B1E">
        <w:t>19</w:t>
      </w:r>
      <w:r w:rsidR="00EB44F8" w:rsidRPr="00115B1E">
        <w:t>.</w:t>
      </w:r>
      <w:r w:rsidR="00CF0B40" w:rsidRPr="00115B1E">
        <w:t xml:space="preserve"> </w:t>
      </w:r>
      <w:r w:rsidR="0046073E" w:rsidRPr="00115B1E">
        <w:t xml:space="preserve">Předmětem aktualizace je </w:t>
      </w:r>
      <w:r w:rsidR="00045453" w:rsidRPr="00115B1E">
        <w:t xml:space="preserve">vymezení koridoru pro VRT </w:t>
      </w:r>
      <w:r w:rsidR="00D82664" w:rsidRPr="00115B1E">
        <w:t xml:space="preserve">a stanovení základních podmínek pro umístění VRT ve vymezeném koridoru. </w:t>
      </w:r>
    </w:p>
    <w:p w14:paraId="6655C913" w14:textId="3A5229CE" w:rsidR="003669DC" w:rsidRPr="007D7717" w:rsidRDefault="003669DC" w:rsidP="003669DC">
      <w:pPr>
        <w:pStyle w:val="Text2-1"/>
      </w:pPr>
      <w:r w:rsidRPr="007D7717">
        <w:t>Aktualizace č. 3 Zásad územního rozvoje Moravskoslezského kraje pořizovaná</w:t>
      </w:r>
      <w:r w:rsidR="00661B8F">
        <w:t xml:space="preserve"> na </w:t>
      </w:r>
      <w:r w:rsidRPr="007D7717">
        <w:t>základě Usnesení Zastupitelstva Moravskos</w:t>
      </w:r>
      <w:r w:rsidR="00661B8F">
        <w:t>lezského kraje číslo 10/1051 ze </w:t>
      </w:r>
      <w:r w:rsidRPr="007D7717">
        <w:t xml:space="preserve">dne </w:t>
      </w:r>
      <w:r w:rsidR="00661B8F">
        <w:t>13. </w:t>
      </w:r>
      <w:r w:rsidRPr="007D7717">
        <w:t>12.</w:t>
      </w:r>
      <w:r w:rsidR="00661B8F">
        <w:t> </w:t>
      </w:r>
      <w:r w:rsidRPr="007D7717">
        <w:t>2018. Předmětem aktualizace je změna územní rezervy pro vysokorychlostní železnici v úseku Přerov – Ostrava (hranice krajů O</w:t>
      </w:r>
      <w:r w:rsidR="00661B8F">
        <w:t>LK/MSK – ŽST Ostrava-Svinov) na </w:t>
      </w:r>
      <w:r w:rsidRPr="007D7717">
        <w:t>návrhový koridor umožňující realizaci stavby.</w:t>
      </w:r>
    </w:p>
    <w:p w14:paraId="63D306A3" w14:textId="6AA13FE5" w:rsidR="00280C98" w:rsidRPr="00115B1E" w:rsidRDefault="00280C98" w:rsidP="00115B1E">
      <w:pPr>
        <w:pStyle w:val="Nadpis2-1"/>
      </w:pPr>
      <w:bookmarkStart w:id="21" w:name="_Toc46485247"/>
      <w:bookmarkStart w:id="22" w:name="_Toc46486358"/>
      <w:bookmarkStart w:id="23" w:name="_Toc26966130"/>
      <w:bookmarkStart w:id="24" w:name="_Toc54957318"/>
      <w:bookmarkEnd w:id="21"/>
      <w:bookmarkEnd w:id="22"/>
      <w:r w:rsidRPr="00115B1E">
        <w:t>POŽADAVKY NA TECHNICKÉ ŘEŠENÍ</w:t>
      </w:r>
      <w:bookmarkEnd w:id="23"/>
      <w:bookmarkEnd w:id="24"/>
    </w:p>
    <w:p w14:paraId="31B278CD" w14:textId="77777777" w:rsidR="00280C98" w:rsidRPr="00115B1E" w:rsidRDefault="00280C98" w:rsidP="006E6A14">
      <w:pPr>
        <w:pStyle w:val="Nadpis2-2"/>
        <w:rPr>
          <w:rFonts w:ascii="Verdana" w:hAnsi="Verdana"/>
        </w:rPr>
      </w:pPr>
      <w:bookmarkStart w:id="25" w:name="_Toc26966131"/>
      <w:bookmarkStart w:id="26" w:name="_Toc54957319"/>
      <w:r w:rsidRPr="00115B1E">
        <w:rPr>
          <w:rFonts w:ascii="Verdana" w:hAnsi="Verdana"/>
        </w:rPr>
        <w:t>Všeobecně</w:t>
      </w:r>
      <w:bookmarkEnd w:id="25"/>
      <w:bookmarkEnd w:id="26"/>
    </w:p>
    <w:p w14:paraId="26D1254B" w14:textId="4BF4F60A" w:rsidR="007E7CB7" w:rsidRPr="00E6353E" w:rsidRDefault="00F14D20" w:rsidP="00F14D20">
      <w:pPr>
        <w:pStyle w:val="Text2-1"/>
      </w:pPr>
      <w:r w:rsidRPr="009C2BEF">
        <w:t xml:space="preserve">Pro potřeby </w:t>
      </w:r>
      <w:r w:rsidRPr="00E6353E">
        <w:t>zpracování díla je pro Zhotovitele závazná trasa v rozsahu úseku dle přílohy „</w:t>
      </w:r>
      <w:r w:rsidRPr="00E6353E">
        <w:rPr>
          <w:rFonts w:ascii="Verdana" w:hAnsi="Verdana"/>
        </w:rPr>
        <w:t>RS 1 VRT Prosenice – Ostrava-Svinov, I</w:t>
      </w:r>
      <w:r w:rsidR="003669DC" w:rsidRPr="00E6353E">
        <w:rPr>
          <w:rFonts w:ascii="Verdana" w:hAnsi="Verdana"/>
        </w:rPr>
        <w:t>I</w:t>
      </w:r>
      <w:r w:rsidRPr="00E6353E">
        <w:rPr>
          <w:rFonts w:ascii="Verdana" w:hAnsi="Verdana"/>
        </w:rPr>
        <w:t>. část, Hranice na Moravě</w:t>
      </w:r>
      <w:r w:rsidR="008E4EF6">
        <w:rPr>
          <w:rFonts w:ascii="Verdana" w:hAnsi="Verdana"/>
        </w:rPr>
        <w:t xml:space="preserve"> – Ostrava-Svinov</w:t>
      </w:r>
      <w:r w:rsidR="00E6353E" w:rsidRPr="00E6353E">
        <w:rPr>
          <w:rFonts w:ascii="Verdana" w:hAnsi="Verdana"/>
        </w:rPr>
        <w:t>;</w:t>
      </w:r>
      <w:r w:rsidRPr="00E6353E">
        <w:t xml:space="preserve"> SITUACE 01 a</w:t>
      </w:r>
      <w:r w:rsidR="00D97EAA" w:rsidRPr="00E6353E">
        <w:t>ž 05</w:t>
      </w:r>
      <w:r w:rsidR="00E05AB2" w:rsidRPr="00E6353E">
        <w:t>“</w:t>
      </w:r>
      <w:r w:rsidRPr="00E6353E">
        <w:t xml:space="preserve">, Správa železnic, státní organizace, </w:t>
      </w:r>
      <w:r w:rsidR="00D97EAA" w:rsidRPr="00E6353E">
        <w:t>11</w:t>
      </w:r>
      <w:r w:rsidRPr="00E6353E">
        <w:t>/2020, těchto ZTP.</w:t>
      </w:r>
    </w:p>
    <w:p w14:paraId="7BB2F253" w14:textId="7ECFA228" w:rsidR="00477AEC" w:rsidRPr="009C2BEF" w:rsidRDefault="00477AEC" w:rsidP="006E6A14">
      <w:pPr>
        <w:pStyle w:val="Text2-1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</w:t>
      </w:r>
      <w:r w:rsidR="00204AEA" w:rsidRPr="009C2BEF">
        <w:rPr>
          <w:rFonts w:ascii="Verdana" w:hAnsi="Verdana"/>
        </w:rPr>
        <w:t>„</w:t>
      </w:r>
      <w:r w:rsidR="002B5E25" w:rsidRPr="009C2BEF">
        <w:rPr>
          <w:rFonts w:ascii="Verdana" w:hAnsi="Verdana"/>
        </w:rPr>
        <w:t xml:space="preserve">Manuálu pro projektování </w:t>
      </w:r>
      <w:r w:rsidR="00A95790" w:rsidRPr="009C2BEF">
        <w:rPr>
          <w:rFonts w:ascii="Verdana" w:hAnsi="Verdana"/>
        </w:rPr>
        <w:t xml:space="preserve">VRT </w:t>
      </w:r>
      <w:r w:rsidR="002B5E25" w:rsidRPr="009C2BEF">
        <w:rPr>
          <w:rFonts w:ascii="Verdana" w:hAnsi="Verdana"/>
        </w:rPr>
        <w:t xml:space="preserve">ve stupni </w:t>
      </w:r>
      <w:r w:rsidR="00A95790" w:rsidRPr="009C2BEF">
        <w:rPr>
          <w:rFonts w:ascii="Verdana" w:hAnsi="Verdana"/>
        </w:rPr>
        <w:t>DÚR</w:t>
      </w:r>
      <w:r w:rsidR="00204AEA" w:rsidRPr="009C2BEF">
        <w:rPr>
          <w:rFonts w:ascii="Verdana" w:hAnsi="Verdana"/>
        </w:rPr>
        <w:t>“</w:t>
      </w:r>
      <w:r w:rsidR="002B5E25" w:rsidRPr="009C2BEF">
        <w:rPr>
          <w:rFonts w:ascii="Verdana" w:hAnsi="Verdana"/>
        </w:rPr>
        <w:t>, který vznikl na základě Smlouvy o 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875459" w:rsidRPr="009C2BEF">
        <w:rPr>
          <w:rFonts w:ascii="Verdana" w:hAnsi="Verdana"/>
        </w:rPr>
        <w:t>Obsah a </w:t>
      </w:r>
      <w:r w:rsidR="002B5E25" w:rsidRPr="009C2BEF">
        <w:rPr>
          <w:rFonts w:ascii="Verdana" w:hAnsi="Verdana"/>
        </w:rPr>
        <w:t>úvodní kapitola (proces vzniku, zdroje, požadavky, cíle, působnost</w:t>
      </w:r>
      <w:r w:rsidR="00875459" w:rsidRPr="009C2BEF">
        <w:rPr>
          <w:rFonts w:ascii="Verdana" w:hAnsi="Verdana"/>
        </w:rPr>
        <w:t xml:space="preserve"> atd.) Manuálu pro projektování VRT ve stupni DÚR jsou přílohou těchto ZTP, a to včetně anglické verze.</w:t>
      </w:r>
      <w:r w:rsidR="00CF0B40" w:rsidRPr="009C2BEF">
        <w:rPr>
          <w:rFonts w:ascii="Verdana" w:hAnsi="Verdana"/>
        </w:rPr>
        <w:t xml:space="preserve"> Manuál bude poskytnut Zhotoviteli po podpisu </w:t>
      </w:r>
      <w:r w:rsidR="00EF4724" w:rsidRPr="009C2BEF">
        <w:rPr>
          <w:rFonts w:ascii="Verdana" w:hAnsi="Verdana"/>
        </w:rPr>
        <w:t>Přílohy č.</w:t>
      </w:r>
      <w:r w:rsidR="00661B8F">
        <w:rPr>
          <w:rFonts w:ascii="Verdana" w:hAnsi="Verdana"/>
        </w:rPr>
        <w:t> </w:t>
      </w:r>
      <w:r w:rsidR="00EF4724" w:rsidRPr="009C2BEF">
        <w:rPr>
          <w:rFonts w:ascii="Verdana" w:hAnsi="Verdana"/>
        </w:rPr>
        <w:t xml:space="preserve">17 SoD „Dohoda </w:t>
      </w:r>
      <w:r w:rsidR="00CF0B40" w:rsidRPr="009C2BEF">
        <w:rPr>
          <w:rFonts w:ascii="Verdana" w:hAnsi="Verdana"/>
        </w:rPr>
        <w:t>o mlčenlivosti</w:t>
      </w:r>
      <w:r w:rsidR="00EF4724" w:rsidRPr="009C2BEF">
        <w:rPr>
          <w:rFonts w:ascii="Verdana" w:hAnsi="Verdana"/>
        </w:rPr>
        <w:t xml:space="preserve"> (s vybraným dodavatelem)“</w:t>
      </w:r>
      <w:r w:rsidR="00CF0B40" w:rsidRPr="009C2BEF">
        <w:rPr>
          <w:rFonts w:ascii="Verdana" w:hAnsi="Verdana"/>
        </w:rPr>
        <w:t>.</w:t>
      </w:r>
    </w:p>
    <w:p w14:paraId="3FFCF91B" w14:textId="7E8CDD3A" w:rsidR="00F01FF8" w:rsidRPr="009C2BEF" w:rsidRDefault="00F01FF8" w:rsidP="006E6A14">
      <w:pPr>
        <w:pStyle w:val="Text2-1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5CB35EBF" w14:textId="51C990EA" w:rsidR="003C1A60" w:rsidRPr="00115B1E" w:rsidRDefault="003C1A60" w:rsidP="00115B1E">
      <w:pPr>
        <w:pStyle w:val="Nadpis2-2"/>
      </w:pPr>
      <w:bookmarkStart w:id="27" w:name="_Toc54957320"/>
      <w:r w:rsidRPr="00115B1E">
        <w:t>Obecný popis a upřesnění rozsahu stavby</w:t>
      </w:r>
      <w:bookmarkEnd w:id="27"/>
    </w:p>
    <w:p w14:paraId="5165AB74" w14:textId="69DA1B3A" w:rsidR="00487C54" w:rsidRPr="00115B1E" w:rsidRDefault="00487C54" w:rsidP="00115B1E">
      <w:pPr>
        <w:pStyle w:val="Nadpisbezsl1-2"/>
      </w:pPr>
      <w:bookmarkStart w:id="28" w:name="_Toc26966132"/>
      <w:r w:rsidRPr="00115B1E">
        <w:t xml:space="preserve">Novostavba </w:t>
      </w:r>
      <w:r w:rsidR="00A92B67" w:rsidRPr="00115B1E">
        <w:t xml:space="preserve">úseku </w:t>
      </w:r>
      <w:r w:rsidRPr="00115B1E">
        <w:t xml:space="preserve">trati </w:t>
      </w:r>
      <w:bookmarkEnd w:id="28"/>
      <w:r w:rsidR="00A92B67" w:rsidRPr="00115B1E">
        <w:t>Hranice na Moravě</w:t>
      </w:r>
      <w:r w:rsidR="001703E5">
        <w:t xml:space="preserve"> – Ostrava-Svinov</w:t>
      </w:r>
    </w:p>
    <w:p w14:paraId="01C0C8F7" w14:textId="627D4264" w:rsidR="00B75304" w:rsidRPr="00115B1E" w:rsidRDefault="00B75304" w:rsidP="001663D9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424A4B" w:rsidRPr="00115B1E">
        <w:rPr>
          <w:rFonts w:ascii="Verdana" w:hAnsi="Verdana"/>
        </w:rPr>
        <w:t>Ú</w:t>
      </w:r>
      <w:r w:rsidR="001703E5">
        <w:rPr>
          <w:rFonts w:ascii="Verdana" w:hAnsi="Verdana"/>
        </w:rPr>
        <w:t>R bude,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Pr="00115B1E">
        <w:rPr>
          <w:rFonts w:ascii="Verdana" w:hAnsi="Verdana"/>
        </w:rPr>
        <w:t>„Studie proveditelnosti VRT (Br</w:t>
      </w:r>
      <w:r w:rsidR="003669DC">
        <w:rPr>
          <w:rFonts w:ascii="Verdana" w:hAnsi="Verdana"/>
        </w:rPr>
        <w:t>no-) Přerov – Ostrava“</w:t>
      </w:r>
      <w:r w:rsidR="00EF4724">
        <w:rPr>
          <w:rFonts w:ascii="Verdana" w:hAnsi="Verdana"/>
        </w:rPr>
        <w:t>,</w:t>
      </w:r>
      <w:r w:rsidR="001703E5">
        <w:rPr>
          <w:rFonts w:ascii="Verdana" w:hAnsi="Verdana"/>
        </w:rPr>
        <w:t xml:space="preserve"> návrh VRT</w:t>
      </w:r>
      <w:r w:rsidR="003669DC">
        <w:rPr>
          <w:rFonts w:ascii="Verdana" w:hAnsi="Verdana"/>
        </w:rPr>
        <w:t xml:space="preserve"> v úseku </w:t>
      </w:r>
      <w:r w:rsidR="00B3345D">
        <w:rPr>
          <w:rFonts w:ascii="Verdana" w:hAnsi="Verdana"/>
        </w:rPr>
        <w:t>Hranice na Moravě</w:t>
      </w:r>
      <w:r w:rsidR="003669DC">
        <w:rPr>
          <w:rFonts w:ascii="Verdana" w:hAnsi="Verdana"/>
        </w:rPr>
        <w:t xml:space="preserve"> – Ostrava-Svinov</w:t>
      </w:r>
      <w:r w:rsidR="001703E5">
        <w:rPr>
          <w:rFonts w:ascii="Verdana" w:hAnsi="Verdana"/>
        </w:rPr>
        <w:t>,</w:t>
      </w:r>
      <w:r w:rsidR="00B3345D">
        <w:rPr>
          <w:rFonts w:ascii="Verdana" w:hAnsi="Verdana"/>
        </w:rPr>
        <w:t xml:space="preserve"> ve </w:t>
      </w:r>
      <w:r w:rsidRPr="00115B1E">
        <w:rPr>
          <w:rFonts w:ascii="Verdana" w:hAnsi="Verdana"/>
        </w:rPr>
        <w:t>variantě PrO-s 350</w:t>
      </w:r>
      <w:r w:rsidR="00424A4B" w:rsidRPr="00115B1E">
        <w:rPr>
          <w:rFonts w:ascii="Verdana" w:hAnsi="Verdana"/>
        </w:rPr>
        <w:t>,</w:t>
      </w:r>
      <w:r w:rsidRPr="00115B1E">
        <w:rPr>
          <w:rFonts w:ascii="Verdana" w:hAnsi="Verdana"/>
        </w:rPr>
        <w:t xml:space="preserve"> tzn. </w:t>
      </w:r>
      <w:r w:rsidR="005066EE">
        <w:rPr>
          <w:rFonts w:ascii="Verdana" w:hAnsi="Verdana"/>
        </w:rPr>
        <w:t xml:space="preserve">včetně </w:t>
      </w:r>
      <w:r w:rsidRPr="00115B1E">
        <w:rPr>
          <w:rFonts w:ascii="Verdana" w:hAnsi="Verdana"/>
        </w:rPr>
        <w:t>propojení do ŽST Hranice</w:t>
      </w:r>
      <w:r w:rsidR="00EF4724">
        <w:rPr>
          <w:rFonts w:ascii="Verdana" w:hAnsi="Verdana"/>
        </w:rPr>
        <w:t xml:space="preserve"> na Moravě</w:t>
      </w:r>
      <w:r w:rsidRPr="00115B1E">
        <w:rPr>
          <w:rFonts w:ascii="Verdana" w:hAnsi="Verdana"/>
        </w:rPr>
        <w:t xml:space="preserve"> </w:t>
      </w:r>
      <w:r w:rsidR="00BE38FC" w:rsidRPr="009C2BEF">
        <w:rPr>
          <w:rFonts w:ascii="Verdana" w:hAnsi="Verdana"/>
        </w:rPr>
        <w:t>od severu</w:t>
      </w:r>
      <w:r w:rsidRPr="009C2BEF">
        <w:rPr>
          <w:rFonts w:ascii="Verdana" w:hAnsi="Verdana"/>
        </w:rPr>
        <w:t xml:space="preserve"> a be</w:t>
      </w:r>
      <w:r w:rsidR="003669DC" w:rsidRPr="009C2BEF">
        <w:rPr>
          <w:rFonts w:ascii="Verdana" w:hAnsi="Verdana"/>
        </w:rPr>
        <w:t>z</w:t>
      </w:r>
      <w:r w:rsidR="008C35E5">
        <w:rPr>
          <w:rFonts w:ascii="Verdana" w:hAnsi="Verdana"/>
        </w:rPr>
        <w:t xml:space="preserve"> </w:t>
      </w:r>
      <w:r w:rsidR="003669DC">
        <w:rPr>
          <w:rFonts w:ascii="Verdana" w:hAnsi="Verdana"/>
        </w:rPr>
        <w:t>terminálu Odry</w:t>
      </w:r>
      <w:r w:rsidR="00684B11">
        <w:rPr>
          <w:rFonts w:ascii="Verdana" w:hAnsi="Verdana"/>
        </w:rPr>
        <w:t>.</w:t>
      </w:r>
    </w:p>
    <w:p w14:paraId="7B1F0D55" w14:textId="0C89665B" w:rsidR="003B61C5" w:rsidRPr="00E6353E" w:rsidRDefault="00477AEC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Traťový úsek j</w:t>
      </w:r>
      <w:r w:rsidR="00A92B67" w:rsidRPr="00115B1E">
        <w:rPr>
          <w:rFonts w:ascii="Verdana" w:hAnsi="Verdana"/>
        </w:rPr>
        <w:t>e koncipovaný jako dvoukolejný</w:t>
      </w:r>
      <w:r w:rsidRPr="00115B1E">
        <w:rPr>
          <w:rFonts w:ascii="Verdana" w:hAnsi="Verdana"/>
        </w:rPr>
        <w:t xml:space="preserve"> v roz</w:t>
      </w:r>
      <w:r w:rsidR="00A92B67" w:rsidRPr="00115B1E">
        <w:rPr>
          <w:rFonts w:ascii="Verdana" w:hAnsi="Verdana"/>
        </w:rPr>
        <w:t>sahu a konfiguraci dle přiložených situací</w:t>
      </w:r>
      <w:r w:rsidRPr="00115B1E">
        <w:rPr>
          <w:rFonts w:ascii="Verdana" w:hAnsi="Verdana"/>
        </w:rPr>
        <w:t xml:space="preserve">. </w:t>
      </w:r>
      <w:r w:rsidR="00045453" w:rsidRPr="00115B1E">
        <w:rPr>
          <w:rFonts w:ascii="Verdana" w:hAnsi="Verdana"/>
        </w:rPr>
        <w:t>Začátek úseku (</w:t>
      </w:r>
      <w:r w:rsidR="00846A51" w:rsidRPr="00115B1E">
        <w:rPr>
          <w:rFonts w:ascii="Verdana" w:hAnsi="Verdana"/>
        </w:rPr>
        <w:t xml:space="preserve">ve staničení trati VRT) </w:t>
      </w:r>
      <w:r w:rsidR="00AF2BFC" w:rsidRPr="00115B1E">
        <w:rPr>
          <w:rFonts w:ascii="Verdana" w:hAnsi="Verdana"/>
        </w:rPr>
        <w:t xml:space="preserve">je </w:t>
      </w:r>
      <w:r w:rsidR="00B3345D">
        <w:rPr>
          <w:rFonts w:ascii="Verdana" w:hAnsi="Verdana"/>
        </w:rPr>
        <w:t> cca</w:t>
      </w:r>
      <w:r w:rsidR="003626D4">
        <w:rPr>
          <w:rFonts w:ascii="Verdana" w:hAnsi="Verdana"/>
        </w:rPr>
        <w:t xml:space="preserve"> </w:t>
      </w:r>
      <w:r w:rsidR="00045453" w:rsidRPr="00115B1E">
        <w:rPr>
          <w:rFonts w:ascii="Verdana" w:hAnsi="Verdana"/>
        </w:rPr>
        <w:t>v</w:t>
      </w:r>
      <w:r w:rsidR="00B3345D">
        <w:rPr>
          <w:rFonts w:ascii="Verdana" w:hAnsi="Verdana"/>
        </w:rPr>
        <w:t> </w:t>
      </w:r>
      <w:r w:rsidR="003669DC">
        <w:rPr>
          <w:rFonts w:ascii="Verdana" w:hAnsi="Verdana"/>
        </w:rPr>
        <w:t>km 112</w:t>
      </w:r>
      <w:r w:rsidR="00045453" w:rsidRPr="00115B1E">
        <w:rPr>
          <w:rFonts w:ascii="Verdana" w:hAnsi="Verdana"/>
        </w:rPr>
        <w:t>,500</w:t>
      </w:r>
      <w:r w:rsidR="00FF2CCF">
        <w:rPr>
          <w:rFonts w:ascii="Verdana" w:hAnsi="Verdana"/>
        </w:rPr>
        <w:t xml:space="preserve"> (přímo navazuje zapojením do stavu navrženého v rámci DÚR VRT Prosenice – Hranice na Moravě)</w:t>
      </w:r>
      <w:r w:rsidR="00045453" w:rsidRPr="00115B1E">
        <w:rPr>
          <w:rFonts w:ascii="Verdana" w:hAnsi="Verdana"/>
        </w:rPr>
        <w:t>, konec</w:t>
      </w:r>
      <w:r w:rsidR="003626D4">
        <w:rPr>
          <w:rFonts w:ascii="Verdana" w:hAnsi="Verdana"/>
        </w:rPr>
        <w:t xml:space="preserve"> </w:t>
      </w:r>
      <w:r w:rsidR="00B3345D">
        <w:rPr>
          <w:rFonts w:ascii="Verdana" w:hAnsi="Verdana"/>
        </w:rPr>
        <w:t>cca</w:t>
      </w:r>
      <w:r w:rsidR="008C53BB">
        <w:rPr>
          <w:rFonts w:ascii="Verdana" w:hAnsi="Verdana"/>
        </w:rPr>
        <w:t> </w:t>
      </w:r>
      <w:r w:rsidR="00846A51" w:rsidRPr="00115B1E">
        <w:rPr>
          <w:rFonts w:ascii="Verdana" w:hAnsi="Verdana"/>
        </w:rPr>
        <w:t>v</w:t>
      </w:r>
      <w:r w:rsidR="003626D4">
        <w:rPr>
          <w:rFonts w:ascii="Verdana" w:hAnsi="Verdana"/>
        </w:rPr>
        <w:t> </w:t>
      </w:r>
      <w:r w:rsidR="00846A51" w:rsidRPr="00115B1E">
        <w:rPr>
          <w:rFonts w:ascii="Verdana" w:hAnsi="Verdana"/>
        </w:rPr>
        <w:t>km</w:t>
      </w:r>
      <w:r w:rsidR="003626D4">
        <w:rPr>
          <w:rFonts w:ascii="Verdana" w:hAnsi="Verdana"/>
        </w:rPr>
        <w:t> </w:t>
      </w:r>
      <w:r w:rsidR="005C3A2B">
        <w:rPr>
          <w:rFonts w:ascii="Verdana" w:hAnsi="Verdana"/>
        </w:rPr>
        <w:t>156,3</w:t>
      </w:r>
      <w:r w:rsidR="00846A51" w:rsidRPr="00115B1E">
        <w:rPr>
          <w:rFonts w:ascii="Verdana" w:hAnsi="Verdana"/>
        </w:rPr>
        <w:t>00</w:t>
      </w:r>
      <w:r w:rsidR="00AF2BFC" w:rsidRPr="00115B1E">
        <w:rPr>
          <w:rFonts w:ascii="Verdana" w:hAnsi="Verdana"/>
        </w:rPr>
        <w:t>.</w:t>
      </w:r>
      <w:r w:rsidR="00846A51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 xml:space="preserve">Maximální provozní rychlost se předpokládá </w:t>
      </w:r>
      <w:r w:rsidR="00661B8F">
        <w:rPr>
          <w:rFonts w:ascii="Verdana" w:hAnsi="Verdana"/>
        </w:rPr>
        <w:t>320 </w:t>
      </w:r>
      <w:r w:rsidR="004B06A0" w:rsidRPr="00115B1E">
        <w:rPr>
          <w:rFonts w:ascii="Verdana" w:hAnsi="Verdana"/>
        </w:rPr>
        <w:t>km/h (</w:t>
      </w:r>
      <w:r w:rsidR="00EC1167" w:rsidRPr="00115B1E">
        <w:rPr>
          <w:rFonts w:ascii="Verdana" w:hAnsi="Verdana"/>
        </w:rPr>
        <w:t xml:space="preserve">geometrie trati </w:t>
      </w:r>
      <w:r w:rsidR="00293276" w:rsidRPr="00115B1E">
        <w:rPr>
          <w:rFonts w:ascii="Verdana" w:hAnsi="Verdana"/>
        </w:rPr>
        <w:t>neznemožní</w:t>
      </w:r>
      <w:r w:rsidR="00BD60C1" w:rsidRPr="00115B1E">
        <w:rPr>
          <w:rFonts w:ascii="Verdana" w:hAnsi="Verdana"/>
        </w:rPr>
        <w:t xml:space="preserve"> v dlouhodobém výhledu </w:t>
      </w:r>
      <w:r w:rsidR="00EC1167" w:rsidRPr="00115B1E">
        <w:rPr>
          <w:rFonts w:ascii="Verdana" w:hAnsi="Verdana"/>
        </w:rPr>
        <w:t xml:space="preserve">zvýšení </w:t>
      </w:r>
      <w:r w:rsidR="00BD60C1" w:rsidRPr="00115B1E">
        <w:rPr>
          <w:rFonts w:ascii="Verdana" w:hAnsi="Verdana"/>
        </w:rPr>
        <w:t xml:space="preserve">rychlosti </w:t>
      </w:r>
      <w:r w:rsidR="00EC1167" w:rsidRPr="00115B1E">
        <w:rPr>
          <w:rFonts w:ascii="Verdana" w:hAnsi="Verdana"/>
        </w:rPr>
        <w:t xml:space="preserve">až na </w:t>
      </w:r>
      <w:r w:rsidR="00661B8F">
        <w:rPr>
          <w:rFonts w:ascii="Verdana" w:hAnsi="Verdana"/>
        </w:rPr>
        <w:t>350 </w:t>
      </w:r>
      <w:r w:rsidR="008C53BB">
        <w:rPr>
          <w:rFonts w:ascii="Verdana" w:hAnsi="Verdana"/>
        </w:rPr>
        <w:t>km/h) a </w:t>
      </w:r>
      <w:r w:rsidRPr="00115B1E">
        <w:rPr>
          <w:rFonts w:ascii="Verdana" w:hAnsi="Verdana"/>
        </w:rPr>
        <w:t xml:space="preserve">minimální </w:t>
      </w:r>
      <w:r w:rsidR="00424A4B" w:rsidRPr="00115B1E">
        <w:rPr>
          <w:rFonts w:ascii="Verdana" w:hAnsi="Verdana"/>
        </w:rPr>
        <w:t xml:space="preserve">provozní </w:t>
      </w:r>
      <w:r w:rsidRPr="00115B1E">
        <w:rPr>
          <w:rFonts w:ascii="Verdana" w:hAnsi="Verdana"/>
        </w:rPr>
        <w:t>rychlost 200 km/h. Trať musí být dimenzována pro provoz vlakových jednotek i souprav složených z lokomotivy a vozů</w:t>
      </w:r>
      <w:r w:rsidR="00424A4B" w:rsidRPr="00115B1E">
        <w:rPr>
          <w:rFonts w:ascii="Verdana" w:hAnsi="Verdana"/>
        </w:rPr>
        <w:t xml:space="preserve"> interoperabilních </w:t>
      </w:r>
      <w:r w:rsidR="00424A4B" w:rsidRPr="00E6353E">
        <w:rPr>
          <w:rFonts w:ascii="Verdana" w:hAnsi="Verdana"/>
        </w:rPr>
        <w:t>dle TSI</w:t>
      </w:r>
      <w:r w:rsidRPr="00E6353E">
        <w:rPr>
          <w:rFonts w:ascii="Verdana" w:hAnsi="Verdana"/>
        </w:rPr>
        <w:t>.</w:t>
      </w:r>
    </w:p>
    <w:p w14:paraId="2BDB722B" w14:textId="305253A1" w:rsidR="00312DCA" w:rsidRPr="00E6353E" w:rsidRDefault="008C35E5" w:rsidP="008C35E5">
      <w:pPr>
        <w:pStyle w:val="Text2-1"/>
      </w:pPr>
      <w:r w:rsidRPr="00E6353E">
        <w:rPr>
          <w:rFonts w:ascii="Verdana" w:hAnsi="Verdana"/>
        </w:rPr>
        <w:t xml:space="preserve">Předmětem Díla je také přeložení stávajícího železniční trati </w:t>
      </w:r>
      <w:r w:rsidRPr="00E6353E">
        <w:t xml:space="preserve">č. 270 cca </w:t>
      </w:r>
      <w:r w:rsidRPr="00E6353E">
        <w:rPr>
          <w:rFonts w:ascii="Verdana" w:hAnsi="Verdana"/>
        </w:rPr>
        <w:t xml:space="preserve">v km </w:t>
      </w:r>
      <w:r w:rsidR="00D97EAA" w:rsidRPr="00E6353E">
        <w:rPr>
          <w:rFonts w:ascii="Verdana" w:hAnsi="Verdana"/>
        </w:rPr>
        <w:t>253,600</w:t>
      </w:r>
      <w:r w:rsidR="00615109" w:rsidRPr="00E6353E">
        <w:rPr>
          <w:rFonts w:ascii="Verdana" w:hAnsi="Verdana"/>
        </w:rPr>
        <w:t xml:space="preserve"> – 257,400</w:t>
      </w:r>
      <w:r w:rsidRPr="00E6353E">
        <w:rPr>
          <w:rFonts w:ascii="Verdana" w:hAnsi="Verdana"/>
        </w:rPr>
        <w:t xml:space="preserve"> </w:t>
      </w:r>
      <w:r w:rsidR="00312DCA" w:rsidRPr="00E6353E">
        <w:t xml:space="preserve">s cílem minimalizovat </w:t>
      </w:r>
      <w:r w:rsidRPr="00E6353E">
        <w:t>dotčení</w:t>
      </w:r>
      <w:r w:rsidR="00312DCA" w:rsidRPr="00E6353E">
        <w:t xml:space="preserve"> CHKO Poodří.</w:t>
      </w:r>
    </w:p>
    <w:p w14:paraId="51D1C91E" w14:textId="043CA6D1" w:rsidR="003B61C5" w:rsidRPr="00115B1E" w:rsidRDefault="003B61C5" w:rsidP="003B61C5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>
        <w:rPr>
          <w:rFonts w:ascii="Verdana" w:hAnsi="Verdana"/>
        </w:rPr>
        <w:t xml:space="preserve">e dne 22. května 2017 </w:t>
      </w:r>
      <w:r w:rsidRPr="00115B1E">
        <w:rPr>
          <w:rFonts w:ascii="Verdana" w:hAnsi="Verdana"/>
        </w:rPr>
        <w:t>č. 389</w:t>
      </w:r>
      <w:r w:rsidR="00F33182" w:rsidRPr="00115B1E">
        <w:rPr>
          <w:rFonts w:ascii="Verdana" w:hAnsi="Verdana"/>
        </w:rPr>
        <w:t xml:space="preserve"> a z energetických výpočtů zpracovaných v rámci „Studie proveditelnosti VRT (Brno-) Přerov – Ostrava“</w:t>
      </w:r>
      <w:r w:rsidRPr="00115B1E">
        <w:rPr>
          <w:rFonts w:ascii="Verdana" w:hAnsi="Verdana"/>
        </w:rPr>
        <w:t xml:space="preserve">. Návrh styku mezi napájecími soustavami je </w:t>
      </w:r>
      <w:r w:rsidRPr="009C2BEF">
        <w:rPr>
          <w:rFonts w:ascii="Verdana" w:hAnsi="Verdana"/>
        </w:rPr>
        <w:t>součástí stavby</w:t>
      </w:r>
      <w:r w:rsidR="00BD60C1" w:rsidRPr="009C2BEF">
        <w:rPr>
          <w:rFonts w:ascii="Verdana" w:hAnsi="Verdana"/>
        </w:rPr>
        <w:t xml:space="preserve"> včetně nezbytných přesahů</w:t>
      </w:r>
      <w:r w:rsidR="000312D2" w:rsidRPr="009C2BEF">
        <w:rPr>
          <w:rFonts w:ascii="Verdana" w:hAnsi="Verdana"/>
        </w:rPr>
        <w:t>, přičemž se předpokládá postup konverze navazujících úseků dle schválené koncepce přechodu na jednotnou napájecí soustavu.</w:t>
      </w:r>
      <w:r w:rsidRPr="009C2BEF">
        <w:rPr>
          <w:rFonts w:ascii="Verdana" w:hAnsi="Verdana"/>
        </w:rPr>
        <w:t xml:space="preserve"> Úsek bude napájen z nové trakční n</w:t>
      </w:r>
      <w:r w:rsidR="005C3A2B" w:rsidRPr="009C2BEF">
        <w:rPr>
          <w:rFonts w:ascii="Verdana" w:hAnsi="Verdana"/>
        </w:rPr>
        <w:t xml:space="preserve">apájecí stanice </w:t>
      </w:r>
      <w:r w:rsidR="00E6353E">
        <w:rPr>
          <w:rFonts w:ascii="Verdana" w:hAnsi="Verdana"/>
        </w:rPr>
        <w:t xml:space="preserve">u </w:t>
      </w:r>
      <w:r w:rsidR="005C3A2B" w:rsidRPr="009C2BEF">
        <w:rPr>
          <w:rFonts w:ascii="Verdana" w:hAnsi="Verdana"/>
        </w:rPr>
        <w:t>Suchdol</w:t>
      </w:r>
      <w:r w:rsidR="00E6353E">
        <w:rPr>
          <w:rFonts w:ascii="Verdana" w:hAnsi="Verdana"/>
        </w:rPr>
        <w:t>a</w:t>
      </w:r>
      <w:r w:rsidR="005C3A2B" w:rsidRPr="009C2BEF">
        <w:rPr>
          <w:rFonts w:ascii="Verdana" w:hAnsi="Verdana"/>
        </w:rPr>
        <w:t xml:space="preserve"> na</w:t>
      </w:r>
      <w:r w:rsidR="00EF4724" w:rsidRPr="009C2BEF">
        <w:rPr>
          <w:rFonts w:ascii="Verdana" w:hAnsi="Verdana"/>
        </w:rPr>
        <w:t>d</w:t>
      </w:r>
      <w:r w:rsidR="005C3A2B" w:rsidRPr="009C2BEF">
        <w:rPr>
          <w:rFonts w:ascii="Verdana" w:hAnsi="Verdana"/>
        </w:rPr>
        <w:t xml:space="preserve"> Odrou</w:t>
      </w:r>
      <w:r w:rsidRPr="009C2BEF">
        <w:rPr>
          <w:rFonts w:ascii="Verdana" w:hAnsi="Verdana"/>
        </w:rPr>
        <w:t>, jejíž návrh je součástí DÚR.</w:t>
      </w:r>
      <w:r w:rsidR="000C1072" w:rsidRPr="009C2BEF">
        <w:rPr>
          <w:rFonts w:ascii="Verdana" w:hAnsi="Verdana"/>
        </w:rPr>
        <w:t xml:space="preserve"> Napájecí systém bude 2x25</w:t>
      </w:r>
      <w:r w:rsidR="00661B8F">
        <w:rPr>
          <w:rFonts w:ascii="Verdana" w:hAnsi="Verdana"/>
        </w:rPr>
        <w:t> </w:t>
      </w:r>
      <w:r w:rsidR="000C1072" w:rsidRPr="009C2BEF">
        <w:rPr>
          <w:rFonts w:ascii="Verdana" w:hAnsi="Verdana"/>
        </w:rPr>
        <w:t>kV</w:t>
      </w:r>
      <w:r w:rsidR="00661B8F">
        <w:rPr>
          <w:rFonts w:ascii="Verdana" w:hAnsi="Verdana"/>
        </w:rPr>
        <w:t> </w:t>
      </w:r>
      <w:r w:rsidR="000C1072" w:rsidRPr="009C2BEF">
        <w:rPr>
          <w:rFonts w:ascii="Verdana" w:hAnsi="Verdana"/>
        </w:rPr>
        <w:t>AC</w:t>
      </w:r>
      <w:r w:rsidR="00661B8F">
        <w:rPr>
          <w:rFonts w:ascii="Verdana" w:hAnsi="Verdana"/>
        </w:rPr>
        <w:t xml:space="preserve"> s </w:t>
      </w:r>
      <w:r w:rsidR="00293276" w:rsidRPr="009C2BEF">
        <w:rPr>
          <w:rFonts w:ascii="Verdana" w:hAnsi="Verdana"/>
        </w:rPr>
        <w:t>autotransformátory</w:t>
      </w:r>
      <w:r w:rsidR="000C1072" w:rsidRPr="009C2BEF">
        <w:rPr>
          <w:rFonts w:ascii="Verdana" w:hAnsi="Verdana"/>
        </w:rPr>
        <w:t>.</w:t>
      </w:r>
      <w:r w:rsidR="00BD60C1" w:rsidRPr="009C2BEF">
        <w:rPr>
          <w:rFonts w:ascii="Verdana" w:hAnsi="Verdana"/>
        </w:rPr>
        <w:t xml:space="preserve"> Nová </w:t>
      </w:r>
      <w:r w:rsidR="00BD60C1" w:rsidRPr="00115B1E">
        <w:rPr>
          <w:rFonts w:ascii="Verdana" w:hAnsi="Verdana"/>
        </w:rPr>
        <w:t>trak</w:t>
      </w:r>
      <w:r w:rsidR="00293276" w:rsidRPr="00115B1E">
        <w:rPr>
          <w:rFonts w:ascii="Verdana" w:hAnsi="Verdana"/>
        </w:rPr>
        <w:t>ční napájecí stanice bude připo</w:t>
      </w:r>
      <w:r w:rsidR="00F54FDC">
        <w:rPr>
          <w:rFonts w:ascii="Verdana" w:hAnsi="Verdana"/>
        </w:rPr>
        <w:t xml:space="preserve">jena </w:t>
      </w:r>
      <w:r w:rsidR="00BD60C1" w:rsidRPr="00115B1E">
        <w:rPr>
          <w:rFonts w:ascii="Verdana" w:hAnsi="Verdana"/>
        </w:rPr>
        <w:t xml:space="preserve">na síť </w:t>
      </w:r>
      <w:r w:rsidR="008C35E5">
        <w:rPr>
          <w:rFonts w:ascii="Verdana" w:hAnsi="Verdana"/>
        </w:rPr>
        <w:t xml:space="preserve">o napěťové hladině </w:t>
      </w:r>
      <w:r w:rsidR="00BD60C1" w:rsidRPr="00115B1E">
        <w:rPr>
          <w:rFonts w:ascii="Verdana" w:hAnsi="Verdana"/>
        </w:rPr>
        <w:t>400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 xml:space="preserve">kV. </w:t>
      </w:r>
      <w:r w:rsidRPr="00115B1E">
        <w:rPr>
          <w:rFonts w:ascii="Verdana" w:hAnsi="Verdana"/>
        </w:rPr>
        <w:t>Návrh nových energetických zařízení a silnoproudých rozvodů VRT musí být proveden v souladu s příslušným</w:t>
      </w:r>
      <w:r w:rsidR="00661B8F">
        <w:rPr>
          <w:rFonts w:ascii="Verdana" w:hAnsi="Verdana"/>
        </w:rPr>
        <w:t>i technickými specifikacemi pro </w:t>
      </w:r>
      <w:r w:rsidRPr="00115B1E">
        <w:rPr>
          <w:rFonts w:ascii="Verdana" w:hAnsi="Verdana"/>
        </w:rPr>
        <w:t>interoperabilitu (TSI) subsystému „Energie“ transevropského konvenčního železničního sys</w:t>
      </w:r>
      <w:r w:rsidR="00F54FDC">
        <w:rPr>
          <w:rFonts w:ascii="Verdana" w:hAnsi="Verdana"/>
        </w:rPr>
        <w:t xml:space="preserve">tému </w:t>
      </w:r>
      <w:r w:rsidRPr="00115B1E">
        <w:rPr>
          <w:rFonts w:ascii="Verdana" w:hAnsi="Verdana"/>
        </w:rPr>
        <w:t xml:space="preserve">a </w:t>
      </w:r>
      <w:r w:rsidR="00AD674B">
        <w:rPr>
          <w:rFonts w:ascii="Verdana" w:hAnsi="Verdana"/>
        </w:rPr>
        <w:t>dalšími navazujícími předpisy a </w:t>
      </w:r>
      <w:r w:rsidRPr="00115B1E">
        <w:rPr>
          <w:rFonts w:ascii="Verdana" w:hAnsi="Verdana"/>
        </w:rPr>
        <w:t>normami.</w:t>
      </w:r>
    </w:p>
    <w:p w14:paraId="781D7616" w14:textId="21D5435E" w:rsidR="003B61C5" w:rsidRPr="009C2BEF" w:rsidRDefault="003B61C5" w:rsidP="003B61C5">
      <w:pPr>
        <w:pStyle w:val="Text2-1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 xml:space="preserve">Zabezpečovací zařízení nové trati VRT bude ovládáno dálkově. Pracoviště dálkového řízení bude situováno v místě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>dispečerského pracoviště</w:t>
      </w:r>
      <w:r w:rsidR="00F33182" w:rsidRPr="009C2BEF">
        <w:rPr>
          <w:rFonts w:ascii="Verdana" w:hAnsi="Verdana"/>
        </w:rPr>
        <w:t xml:space="preserve"> (CDP)</w:t>
      </w:r>
      <w:r w:rsidRPr="009C2BEF">
        <w:rPr>
          <w:rFonts w:ascii="Verdana" w:hAnsi="Verdana"/>
        </w:rPr>
        <w:t xml:space="preserve"> Přerov</w:t>
      </w:r>
      <w:r w:rsidR="00424A4B" w:rsidRPr="009C2BEF">
        <w:rPr>
          <w:rFonts w:ascii="Verdana" w:hAnsi="Verdana"/>
        </w:rPr>
        <w:t xml:space="preserve">. </w:t>
      </w:r>
      <w:r w:rsidR="00424A4B" w:rsidRPr="00115B1E">
        <w:rPr>
          <w:rFonts w:ascii="Verdana" w:hAnsi="Verdana"/>
        </w:rPr>
        <w:t>V</w:t>
      </w:r>
      <w:r w:rsidR="00BD60C1" w:rsidRPr="00115B1E">
        <w:rPr>
          <w:rFonts w:ascii="Verdana" w:hAnsi="Verdana"/>
        </w:rPr>
        <w:t xml:space="preserve"> případě vzniklé potřeby bude pracoviště rozšířeno </w:t>
      </w:r>
      <w:r w:rsidR="00F33182" w:rsidRPr="00115B1E">
        <w:rPr>
          <w:rFonts w:ascii="Verdana" w:hAnsi="Verdana"/>
        </w:rPr>
        <w:t>(návrh adaptace a/nebo rozšíření CDP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>je součástí D</w:t>
      </w:r>
      <w:r w:rsidR="00F33182" w:rsidRPr="00115B1E">
        <w:rPr>
          <w:rFonts w:ascii="Verdana" w:hAnsi="Verdana"/>
        </w:rPr>
        <w:t>Ú</w:t>
      </w:r>
      <w:r w:rsidR="00BD60C1" w:rsidRPr="00115B1E">
        <w:rPr>
          <w:rFonts w:ascii="Verdana" w:hAnsi="Verdana"/>
        </w:rPr>
        <w:t>R</w:t>
      </w:r>
      <w:r w:rsidR="00EF4724">
        <w:rPr>
          <w:rFonts w:ascii="Verdana" w:hAnsi="Verdana"/>
        </w:rPr>
        <w:t>)</w:t>
      </w:r>
      <w:r w:rsidR="00BD60C1" w:rsidRPr="00115B1E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 xml:space="preserve">Zabezpečovací zařízení vysokorychlostních tratí musí být provedeno v souladu s příslušnými technickými specifikacemi pro interoperabilitu (TSI) subsystému „Řízení a zabezpečení“ transevropského konvenčního železničního systému </w:t>
      </w:r>
      <w:r w:rsidRPr="009C2BEF">
        <w:rPr>
          <w:rFonts w:ascii="Verdana" w:hAnsi="Verdana"/>
        </w:rPr>
        <w:t>a dalšími navazujícími předpisy a normami.</w:t>
      </w:r>
      <w:r w:rsidR="00E05AB2">
        <w:rPr>
          <w:rFonts w:ascii="Verdana" w:hAnsi="Verdana"/>
        </w:rPr>
        <w:t xml:space="preserve"> </w:t>
      </w:r>
      <w:r w:rsidR="006C0037">
        <w:rPr>
          <w:rFonts w:ascii="Verdana" w:hAnsi="Verdana"/>
        </w:rPr>
        <w:t>Mimo to b</w:t>
      </w:r>
      <w:r w:rsidR="00E05AB2">
        <w:rPr>
          <w:rFonts w:ascii="Verdana" w:hAnsi="Verdana"/>
        </w:rPr>
        <w:t xml:space="preserve">ude navrženo </w:t>
      </w:r>
      <w:r w:rsidR="006C0037">
        <w:rPr>
          <w:rFonts w:ascii="Verdana" w:hAnsi="Verdana"/>
        </w:rPr>
        <w:t xml:space="preserve">i </w:t>
      </w:r>
      <w:r w:rsidR="00E05AB2">
        <w:rPr>
          <w:rFonts w:ascii="Verdana" w:hAnsi="Verdana"/>
        </w:rPr>
        <w:t xml:space="preserve">dočasné řešení dálkového ovládání zabezpečovacího zařízení a diagnostiky </w:t>
      </w:r>
      <w:r w:rsidR="001C1EBE">
        <w:rPr>
          <w:rFonts w:ascii="Verdana" w:hAnsi="Verdana"/>
        </w:rPr>
        <w:t xml:space="preserve">trati pro případ, že by stavba proběhla v předstihu před stavbou </w:t>
      </w:r>
      <w:r w:rsidR="001C1EBE">
        <w:t>„RS 1 VRT</w:t>
      </w:r>
      <w:r w:rsidR="006C0037">
        <w:t xml:space="preserve"> Prosenice – Ostrava-Svinov, I. </w:t>
      </w:r>
      <w:r w:rsidR="001C1EBE">
        <w:t>část, Prosenice – Hranice na Moravě“. Dočasné řešení bude minimalizovat případné zmařené investice a může spočívat v dočasném omezení provozních možností.</w:t>
      </w:r>
    </w:p>
    <w:p w14:paraId="011E5C38" w14:textId="2490D10B" w:rsidR="00A92B67" w:rsidRPr="009C2BEF" w:rsidRDefault="00A92B67" w:rsidP="007D59E5">
      <w:pPr>
        <w:pStyle w:val="Nadpisbezsl1-2"/>
        <w:rPr>
          <w:rFonts w:ascii="Verdana" w:hAnsi="Verdana"/>
        </w:rPr>
      </w:pPr>
      <w:bookmarkStart w:id="29" w:name="_Toc31718907"/>
      <w:r w:rsidRPr="009C2BEF">
        <w:rPr>
          <w:rFonts w:ascii="Verdana" w:hAnsi="Verdana"/>
        </w:rPr>
        <w:t xml:space="preserve">Napojení VRT </w:t>
      </w:r>
      <w:r w:rsidR="00684B11">
        <w:rPr>
          <w:rFonts w:ascii="Verdana" w:hAnsi="Verdana"/>
        </w:rPr>
        <w:t>ze severu ve směru</w:t>
      </w:r>
      <w:r w:rsidRPr="009C2BEF">
        <w:rPr>
          <w:rFonts w:ascii="Verdana" w:hAnsi="Verdana"/>
        </w:rPr>
        <w:t xml:space="preserve"> ŽST </w:t>
      </w:r>
      <w:bookmarkEnd w:id="29"/>
      <w:r w:rsidR="005C3A2B" w:rsidRPr="009C2BEF">
        <w:rPr>
          <w:rFonts w:ascii="Verdana" w:hAnsi="Verdana"/>
        </w:rPr>
        <w:t>Hranice na Moravě</w:t>
      </w:r>
    </w:p>
    <w:p w14:paraId="04C48912" w14:textId="42B901BC" w:rsidR="00A92B67" w:rsidRPr="009C2BEF" w:rsidRDefault="005C3A2B" w:rsidP="00FF2CCF">
      <w:pPr>
        <w:pStyle w:val="Text2-1"/>
      </w:pPr>
      <w:r w:rsidRPr="009C2BEF">
        <w:t xml:space="preserve">Napojení </w:t>
      </w:r>
      <w:r w:rsidR="008C35E5" w:rsidRPr="009C2BEF">
        <w:t xml:space="preserve">VRT ze severu ve směru </w:t>
      </w:r>
      <w:r w:rsidRPr="009C2BEF">
        <w:t xml:space="preserve">ŽST Hranice na Moravě </w:t>
      </w:r>
      <w:r w:rsidR="008C35E5" w:rsidRPr="009C2BEF">
        <w:t xml:space="preserve">je zajištěno sjezdem </w:t>
      </w:r>
      <w:r w:rsidR="00661B8F">
        <w:t>cca </w:t>
      </w:r>
      <w:r w:rsidRPr="009C2BEF">
        <w:t>v</w:t>
      </w:r>
      <w:r w:rsidR="00661B8F">
        <w:t> </w:t>
      </w:r>
      <w:r w:rsidRPr="009C2BEF">
        <w:t>km</w:t>
      </w:r>
      <w:r w:rsidR="00661B8F">
        <w:t> </w:t>
      </w:r>
      <w:r w:rsidRPr="009C2BEF">
        <w:t>113,600 (ve staničení trati VRT)</w:t>
      </w:r>
      <w:r w:rsidR="00661B8F">
        <w:t xml:space="preserve"> a</w:t>
      </w:r>
      <w:r w:rsidR="008C35E5" w:rsidRPr="009C2BEF">
        <w:t xml:space="preserve"> </w:t>
      </w:r>
      <w:r w:rsidR="00661B8F">
        <w:t>s</w:t>
      </w:r>
      <w:r w:rsidR="008C35E5" w:rsidRPr="009C2BEF">
        <w:t>pojovací tra</w:t>
      </w:r>
      <w:r w:rsidR="00661B8F">
        <w:t>tí, která</w:t>
      </w:r>
      <w:r w:rsidRPr="009C2BEF">
        <w:t xml:space="preserve"> je </w:t>
      </w:r>
      <w:r w:rsidR="008C35E5" w:rsidRPr="009C2BEF">
        <w:t>zapojena do</w:t>
      </w:r>
      <w:r w:rsidR="00661B8F">
        <w:t> </w:t>
      </w:r>
      <w:r w:rsidR="008C35E5" w:rsidRPr="009C2BEF">
        <w:t>mezistaničního úseku Hranice na Moravě – Polom trati č. 270 ve směrovém uspořádání</w:t>
      </w:r>
      <w:r w:rsidRPr="009C2BEF">
        <w:t xml:space="preserve">. Maximální rychlost na spojovacích kolejích se předpokládá 120 – </w:t>
      </w:r>
      <w:r w:rsidR="005066EE" w:rsidRPr="009C2BEF">
        <w:t xml:space="preserve">160 </w:t>
      </w:r>
      <w:r w:rsidRPr="009C2BEF">
        <w:t xml:space="preserve">km/h </w:t>
      </w:r>
      <w:r w:rsidR="00661B8F">
        <w:t>a </w:t>
      </w:r>
      <w:r w:rsidRPr="009C2BEF">
        <w:t>do</w:t>
      </w:r>
      <w:r w:rsidR="00661B8F">
        <w:t> V</w:t>
      </w:r>
      <w:r w:rsidRPr="009C2BEF">
        <w:t xml:space="preserve">RT </w:t>
      </w:r>
      <w:r w:rsidR="00661B8F">
        <w:t>i trati č. </w:t>
      </w:r>
      <w:r w:rsidR="005066EE" w:rsidRPr="009C2BEF">
        <w:t xml:space="preserve">270 </w:t>
      </w:r>
      <w:r w:rsidRPr="009C2BEF">
        <w:t>jsou</w:t>
      </w:r>
      <w:r w:rsidR="00FF2CCF" w:rsidRPr="009C2BEF">
        <w:t xml:space="preserve"> tyto spojovací koleje </w:t>
      </w:r>
      <w:r w:rsidRPr="009C2BEF">
        <w:t xml:space="preserve">zapojeny mimoúrovňově. </w:t>
      </w:r>
      <w:r w:rsidR="00FF2CCF" w:rsidRPr="009C2BEF">
        <w:t>Dočasné úpravy v</w:t>
      </w:r>
      <w:r w:rsidR="00661B8F">
        <w:t> </w:t>
      </w:r>
      <w:r w:rsidR="00FF2CCF" w:rsidRPr="009C2BEF">
        <w:t xml:space="preserve">mezistaničním úseku pro případ, že by stavba napojení proběhla v předstihu před rekonstrukcí ŽST Hranice na Moravě </w:t>
      </w:r>
      <w:r w:rsidR="00773B5C" w:rsidRPr="009C2BEF">
        <w:rPr>
          <w:rFonts w:ascii="Verdana" w:hAnsi="Verdana"/>
        </w:rPr>
        <w:t>ve všech subsystémech</w:t>
      </w:r>
      <w:r w:rsidR="00EC1167" w:rsidRPr="009C2BEF">
        <w:rPr>
          <w:rFonts w:ascii="Verdana" w:hAnsi="Verdana"/>
        </w:rPr>
        <w:t xml:space="preserve"> jsou součástí DÚR.</w:t>
      </w:r>
    </w:p>
    <w:p w14:paraId="5B986907" w14:textId="6493E1AF" w:rsidR="00A92B67" w:rsidRPr="009C2BEF" w:rsidRDefault="005C3A2B" w:rsidP="007D59E5">
      <w:pPr>
        <w:pStyle w:val="Nadpisbezsl1-2"/>
        <w:rPr>
          <w:rFonts w:ascii="Verdana" w:hAnsi="Verdana"/>
        </w:rPr>
      </w:pPr>
      <w:r w:rsidRPr="009C2BEF">
        <w:rPr>
          <w:rFonts w:ascii="Verdana" w:hAnsi="Verdana"/>
        </w:rPr>
        <w:t xml:space="preserve">Napojení VRT do ŽST Polanka nad Odrou a do trati Ostrava-Svinov – Ostrava-Vítkovice </w:t>
      </w:r>
    </w:p>
    <w:p w14:paraId="010206BE" w14:textId="16CF29D9" w:rsidR="00A92B67" w:rsidRPr="009C2BEF" w:rsidRDefault="002B66E3" w:rsidP="005066EE">
      <w:pPr>
        <w:pStyle w:val="Text2-1"/>
        <w:rPr>
          <w:rFonts w:ascii="Verdana" w:hAnsi="Verdana"/>
        </w:rPr>
      </w:pPr>
      <w:r w:rsidRPr="009C2BEF">
        <w:t xml:space="preserve">Napojení do </w:t>
      </w:r>
      <w:r w:rsidR="005C3A2B" w:rsidRPr="009C2BEF">
        <w:t xml:space="preserve"> ŽST Polanka nad Odrou a do trati Ostrava-Svinov – Ostrava-Vítkovice má</w:t>
      </w:r>
      <w:r w:rsidR="00FF2CCF" w:rsidRPr="009C2BEF">
        <w:t xml:space="preserve"> primárně</w:t>
      </w:r>
      <w:r w:rsidR="005C3A2B" w:rsidRPr="009C2BEF">
        <w:t xml:space="preserve"> charakter provozního napojení, které umožní údržbu trati s minimalizací omezení provozu</w:t>
      </w:r>
      <w:r w:rsidR="00FF2CCF" w:rsidRPr="009C2BEF">
        <w:t xml:space="preserve"> jak na VRT, tak na konvenční trati</w:t>
      </w:r>
      <w:r w:rsidR="005C3A2B" w:rsidRPr="009C2BEF">
        <w:t xml:space="preserve">. </w:t>
      </w:r>
      <w:r w:rsidR="00684B11">
        <w:t>Může však sloužit také pro </w:t>
      </w:r>
      <w:r w:rsidR="00FF2CCF" w:rsidRPr="009C2BEF">
        <w:t>pravidelný provoz vybraných linek a v</w:t>
      </w:r>
      <w:r w:rsidR="005C3A2B" w:rsidRPr="009C2BEF">
        <w:t xml:space="preserve"> případě mimořádností</w:t>
      </w:r>
      <w:r w:rsidR="00FF2CCF" w:rsidRPr="009C2BEF">
        <w:t xml:space="preserve"> jako </w:t>
      </w:r>
      <w:r w:rsidR="005C3A2B" w:rsidRPr="009C2BEF">
        <w:t>kapacitní rezerv</w:t>
      </w:r>
      <w:r w:rsidR="00FF2CCF" w:rsidRPr="009C2BEF">
        <w:t>a</w:t>
      </w:r>
      <w:r w:rsidR="005C3A2B" w:rsidRPr="009C2BEF">
        <w:t xml:space="preserve"> uzlu Ostrava. Maximální rychlost na spojova</w:t>
      </w:r>
      <w:r w:rsidR="00684B11">
        <w:t>cích kolejích se předpokládá 80 </w:t>
      </w:r>
      <w:r w:rsidR="005C3A2B" w:rsidRPr="009C2BEF">
        <w:t>km/h</w:t>
      </w:r>
      <w:r w:rsidR="00252C75" w:rsidRPr="009C2BEF">
        <w:t>.</w:t>
      </w:r>
      <w:r w:rsidR="001703E5" w:rsidRPr="009C2BEF">
        <w:t xml:space="preserve"> </w:t>
      </w:r>
      <w:r w:rsidR="005066EE" w:rsidRPr="009C2BEF">
        <w:t>Vyvolané nezbytné úpravy v dotčených traťových úsecích a v ŽST Polanka nad Odrou ve všech subsystémech jsou součástí DÚR.</w:t>
      </w:r>
    </w:p>
    <w:p w14:paraId="1BB90901" w14:textId="3B556D8E" w:rsidR="00A9062C" w:rsidRPr="009C2BEF" w:rsidRDefault="005C3A2B" w:rsidP="007D59E5">
      <w:pPr>
        <w:pStyle w:val="Nadpisbezsl1-2"/>
        <w:rPr>
          <w:rFonts w:ascii="Verdana" w:hAnsi="Verdana"/>
        </w:rPr>
      </w:pPr>
      <w:r w:rsidRPr="009C2BEF">
        <w:rPr>
          <w:rFonts w:ascii="Verdana" w:hAnsi="Verdana"/>
        </w:rPr>
        <w:t>Napojení VRT do ŽST Ostrava-Svinov</w:t>
      </w:r>
    </w:p>
    <w:p w14:paraId="79845F5F" w14:textId="0B79A1A1" w:rsidR="008F390A" w:rsidRPr="009C2BEF" w:rsidRDefault="005C3A2B" w:rsidP="005C3A2B">
      <w:pPr>
        <w:pStyle w:val="Text2-1"/>
      </w:pPr>
      <w:r w:rsidRPr="009C2BEF">
        <w:t xml:space="preserve">ŽST Ostrava-Svinov bude částečně přestavěna tak, aby umožnila připojení samostatných kolejí VRT ve směrovém uspořádání. Přestavba se dotýká zejména jižního zhlaví. </w:t>
      </w:r>
      <w:r w:rsidRPr="009C2BEF">
        <w:rPr>
          <w:rFonts w:ascii="Verdana" w:hAnsi="Verdana"/>
        </w:rPr>
        <w:t>Vyvolané nezbytné úpravy v ŽST Ostrava-Svinov ve všech subsystémech jsou součástí DÚR.</w:t>
      </w:r>
    </w:p>
    <w:p w14:paraId="6F4C91B5" w14:textId="77A9E9C4" w:rsidR="005C3A2B" w:rsidRPr="009C2BEF" w:rsidRDefault="005C3A2B" w:rsidP="009C2BEF">
      <w:pPr>
        <w:pStyle w:val="Nadpisbezsl1-2"/>
        <w:rPr>
          <w:rFonts w:ascii="Verdana" w:hAnsi="Verdana"/>
        </w:rPr>
      </w:pPr>
      <w:r w:rsidRPr="009C2BEF">
        <w:rPr>
          <w:rFonts w:ascii="Verdana" w:hAnsi="Verdana"/>
        </w:rPr>
        <w:t xml:space="preserve">Zázemí pro údržbu </w:t>
      </w:r>
      <w:r w:rsidR="009C2BEF">
        <w:rPr>
          <w:rFonts w:ascii="Verdana" w:hAnsi="Verdana"/>
        </w:rPr>
        <w:t>VRT</w:t>
      </w:r>
      <w:r w:rsidR="009C2BEF" w:rsidRPr="009C2BEF">
        <w:rPr>
          <w:rFonts w:ascii="Verdana" w:hAnsi="Verdana"/>
        </w:rPr>
        <w:t xml:space="preserve"> </w:t>
      </w:r>
      <w:r w:rsidRPr="009C2BEF">
        <w:rPr>
          <w:rFonts w:ascii="Verdana" w:hAnsi="Verdana"/>
        </w:rPr>
        <w:t>v ŽST Ostrava-Vítkovice</w:t>
      </w:r>
    </w:p>
    <w:p w14:paraId="752C11B8" w14:textId="2655EBEA" w:rsidR="0016295E" w:rsidRPr="009C2BEF" w:rsidRDefault="005C3A2B" w:rsidP="00684B11">
      <w:pPr>
        <w:pStyle w:val="Text2-1"/>
        <w:spacing w:after="0"/>
      </w:pPr>
      <w:r w:rsidRPr="009C2BEF">
        <w:t xml:space="preserve">V ŽST Ostrava-Vítkovice se předpokládá vybudování </w:t>
      </w:r>
      <w:r w:rsidR="009C2BEF">
        <w:t xml:space="preserve">tzv. </w:t>
      </w:r>
      <w:r w:rsidR="00FF2CCF" w:rsidRPr="0016295E">
        <w:t>plně vybaveného střed</w:t>
      </w:r>
      <w:r w:rsidR="00FF2CCF" w:rsidRPr="009C2BEF">
        <w:t>iska údržby</w:t>
      </w:r>
      <w:r w:rsidR="0016295E" w:rsidRPr="009C2BEF">
        <w:t xml:space="preserve"> VRT. </w:t>
      </w:r>
      <w:r w:rsidR="009C2BEF">
        <w:rPr>
          <w:rFonts w:ascii="Verdana" w:hAnsi="Verdana"/>
        </w:rPr>
        <w:t>Areál p</w:t>
      </w:r>
      <w:r w:rsidR="009C2BEF" w:rsidRPr="0016295E">
        <w:rPr>
          <w:rFonts w:ascii="Verdana" w:hAnsi="Verdana"/>
        </w:rPr>
        <w:t xml:space="preserve">lně </w:t>
      </w:r>
      <w:r w:rsidR="0016295E" w:rsidRPr="0016295E">
        <w:rPr>
          <w:rFonts w:ascii="Verdana" w:hAnsi="Verdana"/>
        </w:rPr>
        <w:t>vybavené</w:t>
      </w:r>
      <w:r w:rsidR="009C2BEF">
        <w:rPr>
          <w:rFonts w:ascii="Verdana" w:hAnsi="Verdana"/>
        </w:rPr>
        <w:t>ho</w:t>
      </w:r>
      <w:r w:rsidR="0016295E" w:rsidRPr="0016295E">
        <w:rPr>
          <w:rFonts w:ascii="Verdana" w:hAnsi="Verdana"/>
        </w:rPr>
        <w:t xml:space="preserve"> středisk</w:t>
      </w:r>
      <w:r w:rsidR="009C2BEF">
        <w:rPr>
          <w:rFonts w:ascii="Verdana" w:hAnsi="Verdana"/>
        </w:rPr>
        <w:t>a</w:t>
      </w:r>
      <w:r w:rsidR="0016295E" w:rsidRPr="0016295E">
        <w:rPr>
          <w:rFonts w:ascii="Verdana" w:hAnsi="Verdana"/>
        </w:rPr>
        <w:t xml:space="preserve"> </w:t>
      </w:r>
      <w:r w:rsidR="009C2BEF">
        <w:rPr>
          <w:rFonts w:ascii="Verdana" w:hAnsi="Verdana"/>
        </w:rPr>
        <w:t xml:space="preserve">údržby </w:t>
      </w:r>
      <w:r w:rsidR="0016295E" w:rsidRPr="0016295E">
        <w:rPr>
          <w:rFonts w:ascii="Verdana" w:hAnsi="Verdana"/>
        </w:rPr>
        <w:t xml:space="preserve">se </w:t>
      </w:r>
      <w:r w:rsidR="009C2BEF">
        <w:rPr>
          <w:rFonts w:ascii="Verdana" w:hAnsi="Verdana"/>
        </w:rPr>
        <w:t>předpokládá v rozsahu</w:t>
      </w:r>
      <w:r w:rsidR="0016295E" w:rsidRPr="009C2BEF">
        <w:t>:</w:t>
      </w:r>
    </w:p>
    <w:p w14:paraId="42CF4455" w14:textId="77777777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budovy (zázemí zaměstnanců se stravováním, dílnami, sklady nářadí atd.; typicky jeden objekt o velikosti 600 m2);</w:t>
      </w:r>
    </w:p>
    <w:p w14:paraId="247D4E3E" w14:textId="3D709E00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alespoň dvou manipulačních kolejí o doporučené užitečné délce 300 m;</w:t>
      </w:r>
    </w:p>
    <w:p w14:paraId="762F606F" w14:textId="77777777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alespoň jedné manipulační koleje o délce nejméně 150 m vybavené čelní a boční rampu (alespoň v délce 10 m);</w:t>
      </w:r>
    </w:p>
    <w:p w14:paraId="3FAA2AB9" w14:textId="58FEFF11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silničních komunikací</w:t>
      </w:r>
      <w:r w:rsidR="00661B8F" w:rsidRPr="003C3288">
        <w:t xml:space="preserve"> a </w:t>
      </w:r>
      <w:r w:rsidRPr="003C3288">
        <w:t>manipulačních a parkovacích ploch;</w:t>
      </w:r>
    </w:p>
    <w:p w14:paraId="7E35E142" w14:textId="0CD654EE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3C3288">
        <w:t>pohotovostního skladu materiálu</w:t>
      </w:r>
      <w:r w:rsidR="00684B11" w:rsidRPr="003C3288">
        <w:t xml:space="preserve"> (objekt a plocha), který se předpokládá podél manipulačních kolejí</w:t>
      </w:r>
      <w:r w:rsidR="003C3288" w:rsidRPr="003C3288">
        <w:t xml:space="preserve"> (s</w:t>
      </w:r>
      <w:r w:rsidR="00684B11" w:rsidRPr="003C3288">
        <w:t>kladovací místo pro náhr</w:t>
      </w:r>
      <w:r w:rsidR="006C0037">
        <w:t>adní díly různých subsystémů se </w:t>
      </w:r>
      <w:r w:rsidR="00684B11" w:rsidRPr="003C3288">
        <w:t>předpokládá o rozměrech alespoň 300 m x 20 m</w:t>
      </w:r>
      <w:r w:rsidR="003C3288" w:rsidRPr="003C3288">
        <w:t>)</w:t>
      </w:r>
      <w:r w:rsidR="00684B11" w:rsidRPr="003C3288">
        <w:t>.</w:t>
      </w:r>
    </w:p>
    <w:p w14:paraId="132C1B8D" w14:textId="49483EC2" w:rsidR="0016295E" w:rsidRPr="0016295E" w:rsidRDefault="0016295E" w:rsidP="00684B11">
      <w:pPr>
        <w:pStyle w:val="Odrka1-1"/>
        <w:numPr>
          <w:ilvl w:val="0"/>
          <w:numId w:val="0"/>
        </w:numPr>
        <w:spacing w:after="0"/>
        <w:ind w:firstLine="709"/>
        <w:rPr>
          <w:rFonts w:ascii="Verdana" w:hAnsi="Verdana"/>
        </w:rPr>
      </w:pPr>
      <w:r w:rsidRPr="0016295E">
        <w:rPr>
          <w:rFonts w:ascii="Verdana" w:hAnsi="Verdana"/>
        </w:rPr>
        <w:t xml:space="preserve">Manipulační koleje v plně vybaveném středisku </w:t>
      </w:r>
      <w:r w:rsidR="009C2BEF">
        <w:rPr>
          <w:rFonts w:ascii="Verdana" w:hAnsi="Verdana"/>
        </w:rPr>
        <w:t xml:space="preserve">údržby </w:t>
      </w:r>
      <w:r w:rsidRPr="0016295E">
        <w:rPr>
          <w:rFonts w:ascii="Verdana" w:hAnsi="Verdana"/>
        </w:rPr>
        <w:t>musí být vybaveny:</w:t>
      </w:r>
    </w:p>
    <w:p w14:paraId="1E29B5D5" w14:textId="67593907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osvětlením (</w:t>
      </w:r>
      <w:r w:rsidR="00684B11" w:rsidRPr="003C3288">
        <w:t xml:space="preserve">platí pro </w:t>
      </w:r>
      <w:r w:rsidRPr="003C3288">
        <w:t>celý areál);</w:t>
      </w:r>
    </w:p>
    <w:p w14:paraId="41317C67" w14:textId="77777777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čistící a prohlížecí jámou (20 m) pro stroje údržby (typicky na jedné koncové kusé koleji);</w:t>
      </w:r>
    </w:p>
    <w:p w14:paraId="227E54F6" w14:textId="77777777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0"/>
        <w:ind w:left="1134"/>
      </w:pPr>
      <w:r w:rsidRPr="003C3288">
        <w:t>čerpací stanicí pro lokomotivy a stroje nezávislé trakce;</w:t>
      </w:r>
    </w:p>
    <w:p w14:paraId="638E172A" w14:textId="1584F306" w:rsidR="0016295E" w:rsidRPr="003C3288" w:rsidRDefault="0016295E" w:rsidP="003C3288">
      <w:pPr>
        <w:pStyle w:val="Odrka1-1"/>
        <w:tabs>
          <w:tab w:val="clear" w:pos="908"/>
          <w:tab w:val="num" w:pos="1701"/>
        </w:tabs>
        <w:spacing w:after="120"/>
        <w:ind w:left="1134"/>
      </w:pPr>
      <w:r w:rsidRPr="003C3288">
        <w:t>nakládací rampou boční a čelní pro naklád</w:t>
      </w:r>
      <w:r w:rsidR="00684B11" w:rsidRPr="003C3288">
        <w:t>ku a vykládku zařízení údržby a </w:t>
      </w:r>
      <w:r w:rsidRPr="003C3288">
        <w:t>náhradních součástí infrastruktury do pracovních vlaků (u</w:t>
      </w:r>
      <w:r w:rsidR="00684B11" w:rsidRPr="003C3288">
        <w:t> </w:t>
      </w:r>
      <w:r w:rsidRPr="003C3288">
        <w:t>150m</w:t>
      </w:r>
      <w:r w:rsidR="006C0037">
        <w:t>etrové</w:t>
      </w:r>
      <w:r w:rsidRPr="003C3288">
        <w:t xml:space="preserve"> manipulační koleje).</w:t>
      </w:r>
    </w:p>
    <w:p w14:paraId="664BBED0" w14:textId="0E24366F" w:rsidR="008F390A" w:rsidRPr="0016295E" w:rsidRDefault="0016295E" w:rsidP="00684B11">
      <w:pPr>
        <w:pStyle w:val="Text2-1"/>
        <w:numPr>
          <w:ilvl w:val="0"/>
          <w:numId w:val="0"/>
        </w:numPr>
        <w:ind w:left="737"/>
      </w:pPr>
      <w:r w:rsidRPr="0016295E">
        <w:rPr>
          <w:rFonts w:ascii="Verdana" w:hAnsi="Verdana"/>
        </w:rPr>
        <w:t xml:space="preserve">Návrh </w:t>
      </w:r>
      <w:r w:rsidR="009C2BEF">
        <w:rPr>
          <w:rFonts w:ascii="Verdana" w:hAnsi="Verdana"/>
        </w:rPr>
        <w:t xml:space="preserve">plně vybaveného střediska údržby </w:t>
      </w:r>
      <w:r w:rsidRPr="0016295E">
        <w:rPr>
          <w:rFonts w:ascii="Verdana" w:hAnsi="Verdana"/>
        </w:rPr>
        <w:t>vč</w:t>
      </w:r>
      <w:r w:rsidR="003C3288">
        <w:rPr>
          <w:rFonts w:ascii="Verdana" w:hAnsi="Verdana"/>
        </w:rPr>
        <w:t>etně</w:t>
      </w:r>
      <w:r w:rsidRPr="0016295E">
        <w:rPr>
          <w:rFonts w:ascii="Verdana" w:hAnsi="Verdana"/>
        </w:rPr>
        <w:t xml:space="preserve"> </w:t>
      </w:r>
      <w:r w:rsidR="003C3288">
        <w:rPr>
          <w:rFonts w:ascii="Verdana" w:hAnsi="Verdana"/>
        </w:rPr>
        <w:t xml:space="preserve">jeho </w:t>
      </w:r>
      <w:r w:rsidRPr="0016295E">
        <w:rPr>
          <w:rFonts w:ascii="Verdana" w:hAnsi="Verdana"/>
        </w:rPr>
        <w:t>odpovídajícího napojení na</w:t>
      </w:r>
      <w:r w:rsidR="003C3288">
        <w:rPr>
          <w:rFonts w:ascii="Verdana" w:hAnsi="Verdana"/>
        </w:rPr>
        <w:t xml:space="preserve"> dopravní a technickou </w:t>
      </w:r>
      <w:r w:rsidRPr="0016295E">
        <w:rPr>
          <w:rFonts w:ascii="Verdana" w:hAnsi="Verdana"/>
        </w:rPr>
        <w:t>infrastrukturu</w:t>
      </w:r>
      <w:r w:rsidR="003C3288">
        <w:rPr>
          <w:rFonts w:ascii="Verdana" w:hAnsi="Verdana"/>
        </w:rPr>
        <w:t xml:space="preserve">, zejména odpovídajícího silničního napojení areálu, </w:t>
      </w:r>
      <w:r w:rsidRPr="0016295E">
        <w:rPr>
          <w:rFonts w:ascii="Verdana" w:hAnsi="Verdana"/>
        </w:rPr>
        <w:t xml:space="preserve">a </w:t>
      </w:r>
      <w:r w:rsidR="003C3288">
        <w:rPr>
          <w:rFonts w:ascii="Verdana" w:hAnsi="Verdana"/>
        </w:rPr>
        <w:t xml:space="preserve">také </w:t>
      </w:r>
      <w:r w:rsidRPr="0016295E">
        <w:rPr>
          <w:rFonts w:ascii="Verdana" w:hAnsi="Verdana"/>
        </w:rPr>
        <w:t>v</w:t>
      </w:r>
      <w:r w:rsidR="005066EE" w:rsidRPr="0016295E">
        <w:rPr>
          <w:rFonts w:ascii="Verdana" w:hAnsi="Verdana"/>
        </w:rPr>
        <w:t>yvolan</w:t>
      </w:r>
      <w:r w:rsidRPr="0016295E">
        <w:rPr>
          <w:rFonts w:ascii="Verdana" w:hAnsi="Verdana"/>
        </w:rPr>
        <w:t>ých</w:t>
      </w:r>
      <w:r w:rsidR="005066EE" w:rsidRPr="0016295E">
        <w:rPr>
          <w:rFonts w:ascii="Verdana" w:hAnsi="Verdana"/>
        </w:rPr>
        <w:t xml:space="preserve"> nezbytn</w:t>
      </w:r>
      <w:r w:rsidRPr="0016295E">
        <w:rPr>
          <w:rFonts w:ascii="Verdana" w:hAnsi="Verdana"/>
        </w:rPr>
        <w:t>ých</w:t>
      </w:r>
      <w:r w:rsidR="005066EE" w:rsidRPr="0016295E">
        <w:rPr>
          <w:rFonts w:ascii="Verdana" w:hAnsi="Verdana"/>
        </w:rPr>
        <w:t xml:space="preserve"> úprav v ŽST Ostrava-Vítkovice ve všech subsystémech j</w:t>
      </w:r>
      <w:r w:rsidRPr="0016295E">
        <w:rPr>
          <w:rFonts w:ascii="Verdana" w:hAnsi="Verdana"/>
        </w:rPr>
        <w:t>e</w:t>
      </w:r>
      <w:r w:rsidR="005066EE" w:rsidRPr="0016295E">
        <w:rPr>
          <w:rFonts w:ascii="Verdana" w:hAnsi="Verdana"/>
        </w:rPr>
        <w:t xml:space="preserve"> součástí DÚR.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30" w:name="_Toc26966140"/>
      <w:bookmarkStart w:id="31" w:name="_Toc54957321"/>
      <w:r w:rsidRPr="00115B1E">
        <w:rPr>
          <w:rFonts w:ascii="Verdana" w:hAnsi="Verdana"/>
        </w:rPr>
        <w:t>SPECIFICKÉ POŽADAVKY</w:t>
      </w:r>
      <w:bookmarkEnd w:id="30"/>
      <w:bookmarkEnd w:id="31"/>
    </w:p>
    <w:p w14:paraId="68553D4B" w14:textId="14FBE046" w:rsidR="00527705" w:rsidRPr="00527705" w:rsidRDefault="00527705" w:rsidP="00527705">
      <w:pPr>
        <w:pStyle w:val="Nadpis2-2"/>
      </w:pPr>
      <w:bookmarkStart w:id="32" w:name="_Toc54957322"/>
      <w:r>
        <w:t>Další požadavky na zpracování Díla</w:t>
      </w:r>
      <w:bookmarkEnd w:id="32"/>
    </w:p>
    <w:p w14:paraId="5F91AF4C" w14:textId="5CECBB92" w:rsidR="005A4A49" w:rsidRDefault="003E4D69" w:rsidP="002F7CE6">
      <w:pPr>
        <w:pStyle w:val="Text2-1"/>
        <w:rPr>
          <w:rFonts w:ascii="Verdana" w:hAnsi="Verdana"/>
        </w:rPr>
      </w:pPr>
      <w:r w:rsidRPr="00101D75">
        <w:rPr>
          <w:rFonts w:ascii="Verdana" w:hAnsi="Verdana"/>
        </w:rPr>
        <w:t>Zhotovitel Díla je povinen zpřesňovat technic</w:t>
      </w:r>
      <w:r w:rsidR="00D50C87" w:rsidRPr="00101D75">
        <w:rPr>
          <w:rFonts w:ascii="Verdana" w:hAnsi="Verdana"/>
        </w:rPr>
        <w:t>ké řešení Díla dle průběžných a </w:t>
      </w:r>
      <w:r w:rsidRPr="00101D75">
        <w:rPr>
          <w:rFonts w:ascii="Verdana" w:hAnsi="Verdana"/>
        </w:rPr>
        <w:t>závěrečných výsledků zpracováv</w:t>
      </w:r>
      <w:r w:rsidR="00B3345D" w:rsidRPr="00101D75">
        <w:rPr>
          <w:rFonts w:ascii="Verdana" w:hAnsi="Verdana"/>
        </w:rPr>
        <w:t>ané Studie proveditelnosti (viz </w:t>
      </w:r>
      <w:r w:rsidR="00E81B23" w:rsidRPr="00101D75">
        <w:rPr>
          <w:rFonts w:ascii="Verdana" w:hAnsi="Verdana"/>
        </w:rPr>
        <w:t xml:space="preserve">čl. </w:t>
      </w:r>
      <w:r w:rsidR="004F1575" w:rsidRPr="00101D75">
        <w:rPr>
          <w:rFonts w:ascii="Verdana" w:hAnsi="Verdana"/>
        </w:rPr>
        <w:t>2.</w:t>
      </w:r>
      <w:r w:rsidR="006F7BDB">
        <w:rPr>
          <w:rFonts w:ascii="Verdana" w:hAnsi="Verdana"/>
        </w:rPr>
        <w:t>2</w:t>
      </w:r>
      <w:r w:rsidRPr="00101D75">
        <w:rPr>
          <w:rFonts w:ascii="Verdana" w:hAnsi="Verdana"/>
        </w:rPr>
        <w:t>.</w:t>
      </w:r>
      <w:r w:rsidR="006F7BDB">
        <w:rPr>
          <w:rFonts w:ascii="Verdana" w:hAnsi="Verdana"/>
        </w:rPr>
        <w:t>2</w:t>
      </w:r>
      <w:r w:rsidR="00E81B23" w:rsidRPr="00101D75">
        <w:rPr>
          <w:rFonts w:ascii="Verdana" w:hAnsi="Verdana"/>
        </w:rPr>
        <w:t xml:space="preserve"> těchto ZTP</w:t>
      </w:r>
      <w:r w:rsidRPr="00101D75">
        <w:rPr>
          <w:rFonts w:ascii="Verdana" w:hAnsi="Verdana"/>
        </w:rPr>
        <w:t>)</w:t>
      </w:r>
      <w:r w:rsidR="005A4A49" w:rsidRPr="00101D75">
        <w:rPr>
          <w:rFonts w:ascii="Verdana" w:hAnsi="Verdana"/>
        </w:rPr>
        <w:t>.</w:t>
      </w:r>
    </w:p>
    <w:p w14:paraId="6D838120" w14:textId="7E5C8F93" w:rsidR="00F01FF8" w:rsidRPr="00101D75" w:rsidRDefault="00F01FF8" w:rsidP="00F01FF8">
      <w:pPr>
        <w:pStyle w:val="Text2-1"/>
        <w:rPr>
          <w:rFonts w:ascii="Verdana" w:hAnsi="Verdana"/>
        </w:rPr>
      </w:pPr>
      <w:r w:rsidRPr="004A161C">
        <w:rPr>
          <w:rFonts w:ascii="Verdana" w:hAnsi="Verdana"/>
        </w:rPr>
        <w:t xml:space="preserve">Součástí Díla </w:t>
      </w:r>
      <w:r>
        <w:rPr>
          <w:rFonts w:ascii="Verdana" w:hAnsi="Verdana"/>
        </w:rPr>
        <w:t xml:space="preserve">jsou prověření variantních technických </w:t>
      </w:r>
      <w:r w:rsidRPr="004A161C">
        <w:rPr>
          <w:rFonts w:ascii="Verdana" w:hAnsi="Verdana"/>
        </w:rPr>
        <w:t xml:space="preserve">řešení </w:t>
      </w:r>
      <w:r>
        <w:rPr>
          <w:rFonts w:ascii="Verdana" w:hAnsi="Verdana"/>
        </w:rPr>
        <w:t xml:space="preserve">pro účely projednání Díla nebo aktualizace technického řešení v případě nově zjištěných skutečnosti přímo souvisejících </w:t>
      </w:r>
      <w:r w:rsidRPr="004A161C">
        <w:rPr>
          <w:rFonts w:ascii="Verdana" w:hAnsi="Verdana"/>
        </w:rPr>
        <w:t>s výstavbou a provozem VRT a negativními vlivy na okolí.</w:t>
      </w:r>
    </w:p>
    <w:p w14:paraId="2EAB04F0" w14:textId="7D8E1BC4" w:rsidR="004A161C" w:rsidRPr="004A161C" w:rsidRDefault="004A161C" w:rsidP="004A161C">
      <w:pPr>
        <w:pStyle w:val="Text2-1"/>
        <w:rPr>
          <w:rFonts w:ascii="Verdana" w:hAnsi="Verdana"/>
        </w:rPr>
      </w:pPr>
      <w:r>
        <w:rPr>
          <w:rFonts w:ascii="Verdana" w:hAnsi="Verdana"/>
        </w:rPr>
        <w:t xml:space="preserve">Součástí </w:t>
      </w:r>
      <w:r w:rsidRPr="004A161C">
        <w:rPr>
          <w:rFonts w:ascii="Verdana" w:hAnsi="Verdana"/>
        </w:rPr>
        <w:t xml:space="preserve">Díla </w:t>
      </w:r>
      <w:r>
        <w:rPr>
          <w:rFonts w:ascii="Verdana" w:hAnsi="Verdana"/>
        </w:rPr>
        <w:t>bude zapracování p</w:t>
      </w:r>
      <w:r w:rsidRPr="004A161C">
        <w:rPr>
          <w:rFonts w:ascii="Verdana" w:hAnsi="Verdana"/>
        </w:rPr>
        <w:t>ožadavk</w:t>
      </w:r>
      <w:r>
        <w:rPr>
          <w:rFonts w:ascii="Verdana" w:hAnsi="Verdana"/>
        </w:rPr>
        <w:t>ů</w:t>
      </w:r>
      <w:r w:rsidRPr="004A161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třetích stran, zejména </w:t>
      </w:r>
      <w:r w:rsidRPr="004A161C">
        <w:rPr>
          <w:rFonts w:ascii="Verdana" w:hAnsi="Verdana"/>
        </w:rPr>
        <w:t>dotčené veřejno</w:t>
      </w:r>
      <w:r w:rsidR="006C0037">
        <w:rPr>
          <w:rFonts w:ascii="Verdana" w:hAnsi="Verdana"/>
        </w:rPr>
        <w:t>sti a </w:t>
      </w:r>
      <w:r w:rsidRPr="004A161C">
        <w:rPr>
          <w:rFonts w:ascii="Verdana" w:hAnsi="Verdana"/>
        </w:rPr>
        <w:t>samosprávy</w:t>
      </w:r>
      <w:r>
        <w:rPr>
          <w:rFonts w:ascii="Verdana" w:hAnsi="Verdana"/>
        </w:rPr>
        <w:t>,</w:t>
      </w:r>
      <w:r w:rsidRPr="004A161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přímo </w:t>
      </w:r>
      <w:r w:rsidRPr="004A161C">
        <w:rPr>
          <w:rFonts w:ascii="Verdana" w:hAnsi="Verdana"/>
        </w:rPr>
        <w:t>související</w:t>
      </w:r>
      <w:r>
        <w:rPr>
          <w:rFonts w:ascii="Verdana" w:hAnsi="Verdana"/>
        </w:rPr>
        <w:t>ch</w:t>
      </w:r>
      <w:r w:rsidRPr="004A161C">
        <w:rPr>
          <w:rFonts w:ascii="Verdana" w:hAnsi="Verdana"/>
        </w:rPr>
        <w:t xml:space="preserve"> s výstavbou a prov</w:t>
      </w:r>
      <w:r w:rsidR="006C0037">
        <w:rPr>
          <w:rFonts w:ascii="Verdana" w:hAnsi="Verdana"/>
        </w:rPr>
        <w:t>ozem VRT a negativními vlivy na </w:t>
      </w:r>
      <w:r w:rsidRPr="004A161C">
        <w:rPr>
          <w:rFonts w:ascii="Verdana" w:hAnsi="Verdana"/>
        </w:rPr>
        <w:t>okolí</w:t>
      </w:r>
      <w:r>
        <w:rPr>
          <w:rFonts w:ascii="Verdana" w:hAnsi="Verdana"/>
        </w:rPr>
        <w:t>, a to</w:t>
      </w:r>
      <w:r w:rsidRPr="004A161C">
        <w:rPr>
          <w:rFonts w:ascii="Verdana" w:hAnsi="Verdana"/>
        </w:rPr>
        <w:t xml:space="preserve"> po schválení Objednatelem.</w:t>
      </w:r>
    </w:p>
    <w:p w14:paraId="2563C8E3" w14:textId="72FED983" w:rsidR="0017740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Dílo bude vypracováno v českém jazyce</w:t>
      </w:r>
      <w:r w:rsidR="003E4D69" w:rsidRPr="00115B1E">
        <w:rPr>
          <w:rFonts w:ascii="Verdana" w:hAnsi="Verdana"/>
        </w:rPr>
        <w:t>.</w:t>
      </w:r>
    </w:p>
    <w:p w14:paraId="001E7BAB" w14:textId="689FD899" w:rsidR="00DB7D3E" w:rsidRPr="00115B1E" w:rsidRDefault="00DB7D3E" w:rsidP="00115B1E">
      <w:pPr>
        <w:pStyle w:val="Nadpis2-2"/>
      </w:pPr>
      <w:bookmarkStart w:id="33" w:name="_Toc26966141"/>
      <w:bookmarkStart w:id="34" w:name="_Toc54957323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33"/>
      <w:bookmarkEnd w:id="34"/>
    </w:p>
    <w:p w14:paraId="2C7B0260" w14:textId="4B61B4C1" w:rsidR="00CA38AE" w:rsidRPr="00115B1E" w:rsidRDefault="00DB7D3E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 ohledem na povahu Díla si smluvní strany sje</w:t>
      </w:r>
      <w:r w:rsidR="004B06A0" w:rsidRPr="00115B1E">
        <w:rPr>
          <w:rFonts w:ascii="Verdana" w:hAnsi="Verdana"/>
        </w:rPr>
        <w:t>dnávají, že Zhotovitel bude při </w:t>
      </w:r>
      <w:r w:rsidRPr="00115B1E">
        <w:rPr>
          <w:rFonts w:ascii="Verdana" w:hAnsi="Verdana"/>
        </w:rPr>
        <w:t xml:space="preserve">projednávání </w:t>
      </w:r>
      <w:r w:rsidR="00F82126" w:rsidRPr="00115B1E">
        <w:rPr>
          <w:rFonts w:ascii="Verdana" w:hAnsi="Verdana"/>
        </w:rPr>
        <w:t>částí Díla</w:t>
      </w:r>
      <w:r w:rsidRPr="00115B1E">
        <w:rPr>
          <w:rFonts w:ascii="Verdana" w:hAnsi="Verdana"/>
        </w:rPr>
        <w:t xml:space="preserve"> jednat s jednotlivými odbor</w:t>
      </w:r>
      <w:r w:rsidR="007D59E5" w:rsidRPr="00115B1E">
        <w:rPr>
          <w:rFonts w:ascii="Verdana" w:hAnsi="Verdana"/>
        </w:rPr>
        <w:t>y a </w:t>
      </w:r>
      <w:r w:rsidR="007E6932" w:rsidRPr="00115B1E">
        <w:rPr>
          <w:rFonts w:ascii="Verdana" w:hAnsi="Verdana"/>
        </w:rPr>
        <w:t>jednotkami Objednatele a </w:t>
      </w:r>
      <w:r w:rsidRPr="00115B1E">
        <w:rPr>
          <w:rFonts w:ascii="Verdana" w:hAnsi="Verdana"/>
        </w:rPr>
        <w:t>dalšími dotčenými osobami a orgány vždy prostřednic</w:t>
      </w:r>
      <w:r w:rsidR="007E6932" w:rsidRPr="00115B1E">
        <w:rPr>
          <w:rFonts w:ascii="Verdana" w:hAnsi="Verdana"/>
        </w:rPr>
        <w:t>tvím, případně v součinnosti se </w:t>
      </w:r>
      <w:r w:rsidRPr="00115B1E">
        <w:rPr>
          <w:rFonts w:ascii="Verdana" w:hAnsi="Verdana"/>
        </w:rPr>
        <w:t>zástupcem Ob</w:t>
      </w:r>
      <w:r w:rsidR="007D59E5" w:rsidRPr="00115B1E">
        <w:rPr>
          <w:rFonts w:ascii="Verdana" w:hAnsi="Verdana"/>
        </w:rPr>
        <w:t>jednatele ve </w:t>
      </w:r>
      <w:r w:rsidR="00D50C87" w:rsidRPr="00115B1E">
        <w:rPr>
          <w:rFonts w:ascii="Verdana" w:hAnsi="Verdana"/>
        </w:rPr>
        <w:t>věcech technických</w:t>
      </w:r>
      <w:r w:rsidRPr="00115B1E">
        <w:rPr>
          <w:rFonts w:ascii="Verdana" w:hAnsi="Verdana"/>
        </w:rPr>
        <w:t xml:space="preserve"> dle příslušné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 xml:space="preserve">D. </w:t>
      </w:r>
      <w:r w:rsidR="00F82126" w:rsidRPr="00115B1E">
        <w:rPr>
          <w:rFonts w:ascii="Verdana" w:hAnsi="Verdana"/>
        </w:rPr>
        <w:t>Části Díla</w:t>
      </w:r>
      <w:r w:rsidRPr="00115B1E">
        <w:rPr>
          <w:rFonts w:ascii="Verdana" w:hAnsi="Verdana"/>
        </w:rPr>
        <w:t xml:space="preserve"> musí být projednán</w:t>
      </w:r>
      <w:r w:rsidR="00F82126" w:rsidRPr="00115B1E">
        <w:rPr>
          <w:rFonts w:ascii="Verdana" w:hAnsi="Verdana"/>
        </w:rPr>
        <w:t>y</w:t>
      </w:r>
      <w:r w:rsidRPr="00115B1E">
        <w:rPr>
          <w:rFonts w:ascii="Verdana" w:hAnsi="Verdana"/>
        </w:rPr>
        <w:t xml:space="preserve"> s níže uvedenými zástupci a profesními specialisty Objednatele</w:t>
      </w:r>
      <w:r w:rsidR="0031016D" w:rsidRPr="00115B1E">
        <w:rPr>
          <w:rFonts w:ascii="Verdana" w:hAnsi="Verdana"/>
        </w:rPr>
        <w:t>.</w:t>
      </w:r>
      <w:r w:rsidRPr="00115B1E">
        <w:rPr>
          <w:rFonts w:ascii="Verdana" w:hAnsi="Verdana"/>
        </w:rPr>
        <w:t xml:space="preserve"> Objednatel si vyhrazuje právo určit další osoby a orgány k projednání.</w:t>
      </w:r>
    </w:p>
    <w:p w14:paraId="0616D9A6" w14:textId="2BC6CBF8" w:rsidR="00CA38AE" w:rsidRPr="00A407B1" w:rsidRDefault="00CA38AE" w:rsidP="002F7CE6">
      <w:pPr>
        <w:pStyle w:val="Text2-1"/>
        <w:rPr>
          <w:rFonts w:ascii="Verdana" w:hAnsi="Verdana"/>
        </w:rPr>
      </w:pPr>
      <w:r w:rsidRPr="00A407B1">
        <w:rPr>
          <w:rFonts w:ascii="Verdana" w:hAnsi="Verdana"/>
        </w:rPr>
        <w:t>Org</w:t>
      </w:r>
      <w:r w:rsidR="00291742" w:rsidRPr="00A407B1">
        <w:rPr>
          <w:rFonts w:ascii="Verdana" w:hAnsi="Verdana"/>
        </w:rPr>
        <w:t xml:space="preserve">anizační útvary GŘ </w:t>
      </w:r>
      <w:r w:rsidR="00A95790" w:rsidRPr="00A407B1">
        <w:rPr>
          <w:rFonts w:ascii="Verdana" w:hAnsi="Verdana"/>
        </w:rPr>
        <w:t>Správy železnic</w:t>
      </w:r>
      <w:r w:rsidR="00875459" w:rsidRPr="00A407B1">
        <w:rPr>
          <w:rFonts w:ascii="Verdana" w:hAnsi="Verdana"/>
        </w:rPr>
        <w:t>, státní organizace,</w:t>
      </w:r>
      <w:r w:rsidR="00291742" w:rsidRPr="00A407B1">
        <w:rPr>
          <w:rFonts w:ascii="Verdana" w:hAnsi="Verdana"/>
        </w:rPr>
        <w:t xml:space="preserve"> přizvané</w:t>
      </w:r>
      <w:r w:rsidRPr="00A407B1">
        <w:rPr>
          <w:rFonts w:ascii="Verdana" w:hAnsi="Verdana"/>
        </w:rPr>
        <w:t xml:space="preserve"> k</w:t>
      </w:r>
      <w:r w:rsidR="00EA715D" w:rsidRPr="00A407B1">
        <w:rPr>
          <w:rFonts w:ascii="Verdana" w:hAnsi="Verdana"/>
        </w:rPr>
        <w:t> </w:t>
      </w:r>
      <w:r w:rsidRPr="00A407B1">
        <w:rPr>
          <w:rFonts w:ascii="Verdana" w:hAnsi="Verdana"/>
        </w:rPr>
        <w:t>projednání</w:t>
      </w:r>
      <w:r w:rsidR="00EA715D" w:rsidRPr="00A407B1">
        <w:rPr>
          <w:rFonts w:ascii="Verdana" w:hAnsi="Verdana"/>
        </w:rPr>
        <w:t xml:space="preserve"> </w:t>
      </w:r>
      <w:r w:rsidR="001F60EB" w:rsidRPr="00A407B1">
        <w:rPr>
          <w:rFonts w:ascii="Verdana" w:hAnsi="Verdana"/>
        </w:rPr>
        <w:t>nad </w:t>
      </w:r>
      <w:r w:rsidR="00EA715D" w:rsidRPr="00A407B1">
        <w:rPr>
          <w:rFonts w:ascii="Verdana" w:hAnsi="Verdana"/>
        </w:rPr>
        <w:t xml:space="preserve">rámec přílohy </w:t>
      </w:r>
      <w:r w:rsidR="00B233DB" w:rsidRPr="00A407B1">
        <w:rPr>
          <w:rFonts w:ascii="Verdana" w:hAnsi="Verdana"/>
        </w:rPr>
        <w:t>č. 3</w:t>
      </w:r>
      <w:r w:rsidR="00A407B1" w:rsidRPr="00A407B1">
        <w:rPr>
          <w:rFonts w:ascii="Verdana" w:hAnsi="Verdana"/>
        </w:rPr>
        <w:t xml:space="preserve"> </w:t>
      </w:r>
      <w:r w:rsidR="00B233DB" w:rsidRPr="00A407B1">
        <w:rPr>
          <w:rFonts w:ascii="Verdana" w:hAnsi="Verdana"/>
        </w:rPr>
        <w:t>b) SoD</w:t>
      </w:r>
      <w:r w:rsidR="0031016D" w:rsidRPr="00A407B1">
        <w:rPr>
          <w:rFonts w:ascii="Verdana" w:hAnsi="Verdana"/>
        </w:rPr>
        <w:t xml:space="preserve"> </w:t>
      </w:r>
      <w:r w:rsidR="00EA715D" w:rsidRPr="00A407B1">
        <w:rPr>
          <w:rFonts w:ascii="Verdana" w:hAnsi="Verdana"/>
        </w:rPr>
        <w:t>Všeobecné technické podmínky</w:t>
      </w:r>
      <w:r w:rsidR="0031016D" w:rsidRPr="00A407B1">
        <w:rPr>
          <w:rFonts w:ascii="Verdana" w:hAnsi="Verdana"/>
        </w:rPr>
        <w:t xml:space="preserve"> SoD</w:t>
      </w:r>
      <w:r w:rsidRPr="00A407B1">
        <w:rPr>
          <w:rFonts w:ascii="Verdana" w:hAnsi="Verdana"/>
        </w:rPr>
        <w:t>:</w:t>
      </w:r>
    </w:p>
    <w:p w14:paraId="16F9C727" w14:textId="005A9CD4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>úsek modernizace dráhy, Samostatné oddělení přípravy VRT (PVRT)</w:t>
      </w:r>
      <w:r w:rsidR="00E93A37" w:rsidRPr="00115B1E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35" w:name="_Toc26966142"/>
      <w:bookmarkStart w:id="36" w:name="_Toc54957324"/>
      <w:r w:rsidRPr="00115B1E">
        <w:t xml:space="preserve">Pokyny k projednání a k připomínkovému řízení </w:t>
      </w:r>
      <w:r w:rsidR="00F82126" w:rsidRPr="00115B1E">
        <w:t>částí Díla</w:t>
      </w:r>
      <w:bookmarkEnd w:id="35"/>
      <w:bookmarkEnd w:id="36"/>
    </w:p>
    <w:p w14:paraId="1E2D16DD" w14:textId="6C206762" w:rsidR="00CA38A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>ce technické a obsahové, tak po </w:t>
      </w:r>
      <w:r w:rsidR="00CA38AE" w:rsidRPr="00115B1E">
        <w:rPr>
          <w:rFonts w:ascii="Verdana" w:hAnsi="Verdana"/>
        </w:rPr>
        <w:t>stránce legislativní a bud</w:t>
      </w:r>
      <w:r w:rsidRPr="00115B1E">
        <w:rPr>
          <w:rFonts w:ascii="Verdana" w:hAnsi="Verdana"/>
        </w:rPr>
        <w:t>ou</w:t>
      </w:r>
      <w:r w:rsidR="00CA38AE" w:rsidRPr="00115B1E">
        <w:rPr>
          <w:rFonts w:ascii="Verdana" w:hAnsi="Verdana"/>
        </w:rPr>
        <w:t xml:space="preserve"> posuzován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 xml:space="preserve"> a schvalován</w:t>
      </w:r>
      <w:r w:rsidRPr="00115B1E">
        <w:rPr>
          <w:rFonts w:ascii="Verdana" w:hAnsi="Verdana"/>
        </w:rPr>
        <w:t>y</w:t>
      </w:r>
      <w:r w:rsidR="007D59E5" w:rsidRPr="00115B1E">
        <w:rPr>
          <w:rFonts w:ascii="Verdana" w:hAnsi="Verdana"/>
        </w:rPr>
        <w:t xml:space="preserve"> v </w:t>
      </w:r>
      <w:r w:rsidR="00CA38AE" w:rsidRPr="00115B1E">
        <w:rPr>
          <w:rFonts w:ascii="Verdana" w:hAnsi="Verdana"/>
        </w:rPr>
        <w:t>připomínkovém řízení Objednatele dle požadavků Objednatele na Dílo. Technická a obsahová nápl</w:t>
      </w:r>
      <w:r w:rsidR="007D59E5" w:rsidRPr="00115B1E">
        <w:rPr>
          <w:rFonts w:ascii="Verdana" w:hAnsi="Verdana"/>
        </w:rPr>
        <w:t>ň bude projednána na poradách s </w:t>
      </w:r>
      <w:r w:rsidR="00CA38AE" w:rsidRPr="00115B1E">
        <w:rPr>
          <w:rFonts w:ascii="Verdana" w:hAnsi="Verdana"/>
        </w:rPr>
        <w:t>oprávněnými osobami Objednatele a s určenými zástupci Objednatele.</w:t>
      </w:r>
    </w:p>
    <w:p w14:paraId="42D2DF92" w14:textId="77777777" w:rsidR="00CA38A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Projednání Díla</w:t>
      </w:r>
      <w:r w:rsidR="00CA38AE" w:rsidRPr="00115B1E">
        <w:rPr>
          <w:rFonts w:ascii="Verdana" w:hAnsi="Verdana"/>
        </w:rPr>
        <w:t xml:space="preserve"> bude probíhat formou porad.</w:t>
      </w:r>
    </w:p>
    <w:p w14:paraId="702FFA6D" w14:textId="4F8ED5BB" w:rsidR="00AC64A6" w:rsidRPr="00115B1E" w:rsidRDefault="00AC64A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Porady budou svolávány podle potřeby Objednatele nebo Zhotovitele, vždy však před dílčími odevzdáními. Okruh účastníků porad bude stanoven podle projednávané tematiky a podléhá odsouhlasení </w:t>
      </w:r>
      <w:r w:rsidR="00261B6C" w:rsidRPr="00115B1E">
        <w:rPr>
          <w:rFonts w:ascii="Verdana" w:hAnsi="Verdana"/>
        </w:rPr>
        <w:t>Objednatelem</w:t>
      </w:r>
      <w:r w:rsidRPr="00115B1E">
        <w:rPr>
          <w:rFonts w:ascii="Verdana" w:hAnsi="Verdana"/>
        </w:rPr>
        <w:t>.</w:t>
      </w:r>
    </w:p>
    <w:p w14:paraId="2ED7C23A" w14:textId="2A3F2E1D" w:rsidR="00CA38AE" w:rsidRPr="00115B1E" w:rsidRDefault="00CA38AE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Poradu na projednání může svolat Objednatel nebo Zhotovitel. V případě potřeby může Zhotovitel o svolání jednání požádat Objednatele. Na každé projednání musí být pozvány oprávněné osoby Objednatele a určení zástupci Objednatele </w:t>
      </w:r>
      <w:r w:rsidRPr="00101D75">
        <w:rPr>
          <w:rFonts w:ascii="Verdana" w:hAnsi="Verdana"/>
        </w:rPr>
        <w:t>dle čl</w:t>
      </w:r>
      <w:r w:rsidR="00875459" w:rsidRPr="00101D75">
        <w:rPr>
          <w:rFonts w:ascii="Verdana" w:hAnsi="Verdana"/>
        </w:rPr>
        <w:t>.</w:t>
      </w:r>
      <w:r w:rsidRPr="00101D75">
        <w:rPr>
          <w:rFonts w:ascii="Verdana" w:hAnsi="Verdana"/>
        </w:rPr>
        <w:t xml:space="preserve"> </w:t>
      </w:r>
      <w:r w:rsidR="0002335A" w:rsidRPr="00101D75">
        <w:rPr>
          <w:rFonts w:ascii="Verdana" w:hAnsi="Verdana"/>
        </w:rPr>
        <w:t>5.2</w:t>
      </w:r>
      <w:r w:rsidR="00ED6E12" w:rsidRPr="00101D75">
        <w:rPr>
          <w:rFonts w:ascii="Verdana" w:hAnsi="Verdana"/>
        </w:rPr>
        <w:t>, pokud</w:t>
      </w:r>
      <w:r w:rsidR="00ED6E12" w:rsidRPr="00115B1E">
        <w:rPr>
          <w:rFonts w:ascii="Verdana" w:hAnsi="Verdana"/>
        </w:rPr>
        <w:t xml:space="preserve"> nebude výslovně So</w:t>
      </w:r>
      <w:r w:rsidRPr="00115B1E">
        <w:rPr>
          <w:rFonts w:ascii="Verdana" w:hAnsi="Verdana"/>
        </w:rPr>
        <w:t xml:space="preserve">D zmocněn pro konkrétní jednání Zhotovitel. Pozvánka na poradu se zasílá elektronicky (emailem), případně také písemně, minimálně 7 dnů před konáním porady na příslušné </w:t>
      </w:r>
      <w:r w:rsidR="00F82126" w:rsidRPr="00115B1E">
        <w:rPr>
          <w:rFonts w:ascii="Verdana" w:hAnsi="Verdana"/>
        </w:rPr>
        <w:t>zástupce Objednatele</w:t>
      </w:r>
      <w:r w:rsidRPr="00115B1E">
        <w:rPr>
          <w:rFonts w:ascii="Verdana" w:hAnsi="Verdana"/>
        </w:rPr>
        <w:t>. Svolání porady musí být provedeno vždy</w:t>
      </w:r>
      <w:r w:rsidR="005066E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v součinnosti a vědomím oprávněné osoby Objednatele. Seznam emailových adres bude Zhotoviteli předán zástupcem Objednatele po podpisu S</w:t>
      </w:r>
      <w:r w:rsidR="00EA715D" w:rsidRPr="00115B1E">
        <w:rPr>
          <w:rFonts w:ascii="Verdana" w:hAnsi="Verdana"/>
        </w:rPr>
        <w:t>oD</w:t>
      </w:r>
      <w:r w:rsidRPr="00115B1E">
        <w:rPr>
          <w:rFonts w:ascii="Verdana" w:hAnsi="Verdana"/>
        </w:rPr>
        <w:t>.</w:t>
      </w:r>
    </w:p>
    <w:p w14:paraId="2642EAE9" w14:textId="3B6A788D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3C1A60" w:rsidRPr="00115B1E">
        <w:rPr>
          <w:rFonts w:ascii="Verdana" w:hAnsi="Verdana"/>
        </w:rPr>
        <w:t>do 7</w:t>
      </w:r>
      <w:r w:rsidRPr="00115B1E">
        <w:rPr>
          <w:rFonts w:ascii="Verdana" w:hAnsi="Verdana"/>
        </w:rPr>
        <w:t xml:space="preserve"> dnů od</w:t>
      </w:r>
      <w:r w:rsidR="00875459" w:rsidRPr="00115B1E">
        <w:rPr>
          <w:rFonts w:ascii="Verdana" w:hAnsi="Verdana"/>
        </w:rPr>
        <w:t>e dne obdržení záznamu zaslat k </w:t>
      </w:r>
      <w:r w:rsidRPr="00115B1E">
        <w:rPr>
          <w:rFonts w:ascii="Verdana" w:hAnsi="Verdana"/>
        </w:rPr>
        <w:t>záznamu připomínky, pokud se v této lhůtě nevyjádří, má se za to, že s obsahem souhlasí.</w:t>
      </w:r>
    </w:p>
    <w:p w14:paraId="703ABD31" w14:textId="04C943BB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Před zahájením připomínkového řízení provede Objednatel kontrolu úplnosti převzaté D</w:t>
      </w:r>
      <w:r w:rsidR="003C2314" w:rsidRPr="00115B1E">
        <w:rPr>
          <w:rFonts w:ascii="Verdana" w:hAnsi="Verdana"/>
        </w:rPr>
        <w:t>íla</w:t>
      </w:r>
      <w:r w:rsidRPr="00115B1E">
        <w:rPr>
          <w:rFonts w:ascii="Verdana" w:hAnsi="Verdana"/>
        </w:rPr>
        <w:t xml:space="preserve"> v souladu se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D.</w:t>
      </w:r>
    </w:p>
    <w:p w14:paraId="1878E4C2" w14:textId="7E8CD570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Připomínkové řízení je uzavřeno zpravidla proj</w:t>
      </w:r>
      <w:r w:rsidR="007E6932" w:rsidRPr="00115B1E">
        <w:rPr>
          <w:rFonts w:ascii="Verdana" w:hAnsi="Verdana"/>
        </w:rPr>
        <w:t>ednáním připomínek obsažených v </w:t>
      </w:r>
      <w:r w:rsidRPr="00115B1E">
        <w:rPr>
          <w:rFonts w:ascii="Verdana" w:hAnsi="Verdana"/>
        </w:rPr>
        <w:t xml:space="preserve">jednotlivých stanoviscích, na kterém se dohodne konečný způsob vypořádání připomínek. Projednání připomínek </w:t>
      </w:r>
      <w:r w:rsidR="003C2314" w:rsidRPr="00115B1E">
        <w:rPr>
          <w:rFonts w:ascii="Verdana" w:hAnsi="Verdana"/>
        </w:rPr>
        <w:t>může být</w:t>
      </w:r>
      <w:r w:rsidRPr="00115B1E">
        <w:rPr>
          <w:rFonts w:ascii="Verdana" w:hAnsi="Verdana"/>
        </w:rPr>
        <w:t xml:space="preserve"> konferenční a svolává jej Objednatel nebo Zhotovitel.</w:t>
      </w:r>
    </w:p>
    <w:p w14:paraId="511D4CDF" w14:textId="64F6514D" w:rsidR="00AC64A6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Součástí Díla budou záznamy z jednání pořízené zhotovitelem, doručená vyjádření a stanoviska, doručené </w:t>
      </w:r>
      <w:r w:rsidR="007D59E5" w:rsidRPr="00115B1E">
        <w:rPr>
          <w:rFonts w:ascii="Verdana" w:hAnsi="Verdana"/>
        </w:rPr>
        <w:t>podklady, reakce projektanta na </w:t>
      </w:r>
      <w:r w:rsidRPr="00115B1E">
        <w:rPr>
          <w:rFonts w:ascii="Verdana" w:hAnsi="Verdana"/>
        </w:rPr>
        <w:t xml:space="preserve">doručené </w:t>
      </w:r>
      <w:r w:rsidR="00AC64A6" w:rsidRPr="00115B1E">
        <w:rPr>
          <w:rFonts w:ascii="Verdana" w:hAnsi="Verdana"/>
        </w:rPr>
        <w:t xml:space="preserve">námitky, </w:t>
      </w:r>
      <w:r w:rsidRPr="00115B1E">
        <w:rPr>
          <w:rFonts w:ascii="Verdana" w:hAnsi="Verdana"/>
        </w:rPr>
        <w:t>připomínky a stanoviska</w:t>
      </w:r>
      <w:r w:rsidR="00AC64A6" w:rsidRPr="00115B1E">
        <w:rPr>
          <w:rFonts w:ascii="Verdana" w:hAnsi="Verdana"/>
        </w:rPr>
        <w:t xml:space="preserve"> apod.</w:t>
      </w:r>
    </w:p>
    <w:p w14:paraId="041E9F2F" w14:textId="257F62BD" w:rsidR="008C41F8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Z</w:t>
      </w:r>
      <w:r w:rsidR="00BA6359" w:rsidRPr="00115B1E">
        <w:rPr>
          <w:rFonts w:ascii="Verdana" w:hAnsi="Verdana"/>
        </w:rPr>
        <w:t>hotovitel</w:t>
      </w:r>
      <w:r w:rsidRPr="00115B1E">
        <w:rPr>
          <w:rFonts w:ascii="Verdana" w:hAnsi="Verdana"/>
        </w:rPr>
        <w:t xml:space="preserve"> je povinen zapracovat připomínky z projednání neza</w:t>
      </w:r>
      <w:r w:rsidR="00BA6359" w:rsidRPr="00115B1E">
        <w:rPr>
          <w:rFonts w:ascii="Verdana" w:hAnsi="Verdana"/>
        </w:rPr>
        <w:t>mítnuté Objednatelem</w:t>
      </w:r>
      <w:r w:rsidRPr="00115B1E">
        <w:rPr>
          <w:rFonts w:ascii="Verdana" w:hAnsi="Verdana"/>
        </w:rPr>
        <w:t>, pokud nevybočují z tohoto zadání.</w:t>
      </w:r>
      <w:r w:rsidR="00AC64A6" w:rsidRPr="00115B1E">
        <w:rPr>
          <w:rFonts w:ascii="Verdana" w:hAnsi="Verdana"/>
        </w:rPr>
        <w:t xml:space="preserve"> </w:t>
      </w:r>
    </w:p>
    <w:p w14:paraId="25CD8A52" w14:textId="5CE64BBD" w:rsidR="008C41F8" w:rsidRPr="00115B1E" w:rsidRDefault="00AC64A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Veškerá jednání s Objednatelem</w:t>
      </w:r>
      <w:r w:rsidR="008C41F8" w:rsidRPr="00115B1E">
        <w:rPr>
          <w:rFonts w:ascii="Verdana" w:hAnsi="Verdana"/>
        </w:rPr>
        <w:t xml:space="preserve"> budou vedena v českém jazyce (nebo budou tlumočena na náklady </w:t>
      </w:r>
      <w:r w:rsidRPr="00115B1E">
        <w:rPr>
          <w:rFonts w:ascii="Verdana" w:hAnsi="Verdana"/>
        </w:rPr>
        <w:t>Z</w:t>
      </w:r>
      <w:r w:rsidR="008C41F8" w:rsidRPr="00115B1E">
        <w:rPr>
          <w:rFonts w:ascii="Verdana" w:hAnsi="Verdana"/>
        </w:rPr>
        <w:t xml:space="preserve">hotovitele). </w:t>
      </w:r>
    </w:p>
    <w:p w14:paraId="04F562A4" w14:textId="09F478B1" w:rsidR="008C41F8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Všechny vstupy a výpočty </w:t>
      </w:r>
      <w:r w:rsidR="00AC64A6" w:rsidRPr="00115B1E">
        <w:rPr>
          <w:rFonts w:ascii="Verdana" w:hAnsi="Verdana"/>
        </w:rPr>
        <w:t xml:space="preserve">prováděné při zpracování Díla </w:t>
      </w:r>
      <w:r w:rsidRPr="00115B1E">
        <w:rPr>
          <w:rFonts w:ascii="Verdana" w:hAnsi="Verdana"/>
        </w:rPr>
        <w:t>budou podrobně a průkazně dokumentovány a doloženy.</w:t>
      </w:r>
    </w:p>
    <w:p w14:paraId="6B31C3CE" w14:textId="1A0FA308" w:rsidR="00635F94" w:rsidRPr="00115B1E" w:rsidRDefault="00635F94" w:rsidP="00115B1E">
      <w:pPr>
        <w:pStyle w:val="Nadpis2-2"/>
      </w:pPr>
      <w:bookmarkStart w:id="37" w:name="_Toc54957325"/>
      <w:bookmarkStart w:id="38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37"/>
    </w:p>
    <w:p w14:paraId="4666AE1C" w14:textId="1FA2EBD5" w:rsidR="00A0708C" w:rsidRPr="009C2BEF" w:rsidRDefault="00A0708C" w:rsidP="00A0708C">
      <w:pPr>
        <w:pStyle w:val="Text2-1"/>
        <w:rPr>
          <w:rFonts w:ascii="Verdana" w:hAnsi="Verdana"/>
        </w:rPr>
      </w:pPr>
      <w:r w:rsidRPr="009C2BEF">
        <w:rPr>
          <w:rFonts w:ascii="Verdana" w:hAnsi="Verdana"/>
          <w:b/>
        </w:rPr>
        <w:t xml:space="preserve">1. dílčí etapa – do 3 měsíců od účinnosti SoD </w:t>
      </w:r>
      <w:r w:rsidRPr="009C2BEF">
        <w:rPr>
          <w:rFonts w:ascii="Verdana" w:hAnsi="Verdana"/>
        </w:rPr>
        <w:t>dojde k</w:t>
      </w:r>
      <w:r w:rsidR="00424A4B" w:rsidRPr="009C2BEF">
        <w:rPr>
          <w:rFonts w:ascii="Verdana" w:hAnsi="Verdana"/>
        </w:rPr>
        <w:t> </w:t>
      </w:r>
      <w:r w:rsidRPr="009C2BEF">
        <w:rPr>
          <w:rFonts w:ascii="Verdana" w:hAnsi="Verdana"/>
        </w:rPr>
        <w:t>předání</w:t>
      </w:r>
      <w:r w:rsidR="00424A4B" w:rsidRPr="009C2BEF">
        <w:rPr>
          <w:rFonts w:ascii="Verdana" w:hAnsi="Verdana"/>
        </w:rPr>
        <w:t>, resp. uskutečnění</w:t>
      </w:r>
      <w:r w:rsidRPr="009C2BEF">
        <w:rPr>
          <w:rFonts w:ascii="Verdana" w:hAnsi="Verdana"/>
        </w:rPr>
        <w:t>:</w:t>
      </w:r>
    </w:p>
    <w:p w14:paraId="743C3433" w14:textId="19979759" w:rsidR="00DA1DA9" w:rsidRPr="009C2BEF" w:rsidRDefault="000C4456" w:rsidP="00192F46">
      <w:pPr>
        <w:pStyle w:val="Odstavec1-1a"/>
        <w:numPr>
          <w:ilvl w:val="0"/>
          <w:numId w:val="30"/>
        </w:numPr>
      </w:pPr>
      <w:r w:rsidRPr="009C2BEF">
        <w:t>z</w:t>
      </w:r>
      <w:r w:rsidR="00A0708C" w:rsidRPr="009C2BEF">
        <w:t>ajištění mapových podkladů</w:t>
      </w:r>
      <w:r w:rsidRPr="009C2BEF">
        <w:t>;</w:t>
      </w:r>
    </w:p>
    <w:p w14:paraId="49ABE038" w14:textId="79E47B95" w:rsidR="00A0708C" w:rsidRPr="009C2BEF" w:rsidRDefault="000C4456" w:rsidP="00192F46">
      <w:pPr>
        <w:pStyle w:val="Odstavec1-1a"/>
        <w:numPr>
          <w:ilvl w:val="0"/>
          <w:numId w:val="22"/>
        </w:numPr>
      </w:pPr>
      <w:r w:rsidRPr="009C2BEF">
        <w:t>p</w:t>
      </w:r>
      <w:r w:rsidR="00A0708C" w:rsidRPr="009C2BEF">
        <w:t>rovedení a vyhodnocení geotechnických, pyrotechnických a ostatních průzkumů</w:t>
      </w:r>
      <w:r w:rsidRPr="009C2BEF">
        <w:t>;</w:t>
      </w:r>
    </w:p>
    <w:p w14:paraId="113F2680" w14:textId="45971E78" w:rsidR="00673B1D" w:rsidRPr="009C2BEF" w:rsidRDefault="000C4456" w:rsidP="00192F46">
      <w:pPr>
        <w:pStyle w:val="Odstavec1-1a"/>
        <w:numPr>
          <w:ilvl w:val="0"/>
          <w:numId w:val="22"/>
        </w:numPr>
      </w:pPr>
      <w:r w:rsidRPr="009C2BEF">
        <w:t>z</w:t>
      </w:r>
      <w:r w:rsidR="00673B1D" w:rsidRPr="009C2BEF">
        <w:t>pracování a vyhodnocení způsobů mimoúrovňových křížení</w:t>
      </w:r>
      <w:r w:rsidRPr="009C2BEF">
        <w:t>;</w:t>
      </w:r>
    </w:p>
    <w:p w14:paraId="62E7B22C" w14:textId="353A1261" w:rsidR="00A0708C" w:rsidRPr="009C2BEF" w:rsidRDefault="00192F46" w:rsidP="009C2BEF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>F</w:t>
      </w:r>
      <w:r w:rsidR="00A0708C" w:rsidRPr="009C2BEF">
        <w:rPr>
          <w:rFonts w:ascii="Verdana" w:hAnsi="Verdana"/>
        </w:rPr>
        <w:t xml:space="preserve">akturace 10 % z ceny Díla. </w:t>
      </w:r>
    </w:p>
    <w:p w14:paraId="6614C52E" w14:textId="483E014D" w:rsidR="0058563B" w:rsidRPr="009C2BEF" w:rsidRDefault="00270E9E" w:rsidP="00DA1DA9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>2</w:t>
      </w:r>
      <w:r w:rsidR="002A0300" w:rsidRPr="009C2BEF">
        <w:rPr>
          <w:rFonts w:ascii="Verdana" w:hAnsi="Verdana"/>
          <w:b/>
        </w:rPr>
        <w:t>. dílčí etapa – d</w:t>
      </w:r>
      <w:r w:rsidR="00635F94" w:rsidRPr="009C2BEF">
        <w:rPr>
          <w:rFonts w:ascii="Verdana" w:hAnsi="Verdana"/>
          <w:b/>
        </w:rPr>
        <w:t>o 6 měsíců od účinnosti SoD</w:t>
      </w:r>
      <w:r w:rsidR="007F4600" w:rsidRPr="009C2BEF">
        <w:rPr>
          <w:rFonts w:ascii="Verdana" w:hAnsi="Verdana"/>
          <w:b/>
        </w:rPr>
        <w:t xml:space="preserve"> </w:t>
      </w:r>
      <w:r w:rsidR="007F4600" w:rsidRPr="009C2BEF">
        <w:rPr>
          <w:rFonts w:ascii="Verdana" w:hAnsi="Verdana"/>
        </w:rPr>
        <w:t>dojde k</w:t>
      </w:r>
      <w:r w:rsidR="00424A4B" w:rsidRPr="009C2BEF">
        <w:rPr>
          <w:rFonts w:ascii="Verdana" w:hAnsi="Verdana"/>
        </w:rPr>
        <w:t> </w:t>
      </w:r>
      <w:r w:rsidR="007F4600" w:rsidRPr="009C2BEF">
        <w:rPr>
          <w:rFonts w:ascii="Verdana" w:hAnsi="Verdana"/>
        </w:rPr>
        <w:t>předání</w:t>
      </w:r>
      <w:r w:rsidR="00424A4B" w:rsidRPr="009C2BEF">
        <w:rPr>
          <w:rFonts w:ascii="Verdana" w:hAnsi="Verdana"/>
        </w:rPr>
        <w:t>, resp. uskutečnění</w:t>
      </w:r>
      <w:r w:rsidR="007F4600" w:rsidRPr="009C2BEF">
        <w:rPr>
          <w:rFonts w:ascii="Verdana" w:hAnsi="Verdana"/>
        </w:rPr>
        <w:t>:</w:t>
      </w:r>
    </w:p>
    <w:p w14:paraId="6A531E1B" w14:textId="18AEA308" w:rsidR="0031016D" w:rsidRPr="009C2BEF" w:rsidRDefault="00DA1DA9" w:rsidP="00192F46">
      <w:pPr>
        <w:pStyle w:val="Odstavec1-1a"/>
        <w:numPr>
          <w:ilvl w:val="0"/>
          <w:numId w:val="32"/>
        </w:numPr>
      </w:pPr>
      <w:r w:rsidRPr="009C2BEF">
        <w:t>k</w:t>
      </w:r>
      <w:r w:rsidR="0031016D" w:rsidRPr="009C2BEF">
        <w:t xml:space="preserve">onceptu technického řešení </w:t>
      </w:r>
      <w:r w:rsidR="007F4600" w:rsidRPr="009C2BEF">
        <w:t xml:space="preserve">Díla </w:t>
      </w:r>
      <w:r w:rsidR="00A867DC" w:rsidRPr="009C2BEF">
        <w:t xml:space="preserve">k projednání (včetně výsledků předběžného inženýrskogeologického průzkumu), </w:t>
      </w:r>
      <w:r w:rsidR="007F4600" w:rsidRPr="009C2BEF">
        <w:t>a </w:t>
      </w:r>
      <w:r w:rsidR="0031016D" w:rsidRPr="009C2BEF">
        <w:t>to zejména</w:t>
      </w:r>
      <w:r w:rsidR="007F4600" w:rsidRPr="009C2BEF">
        <w:t xml:space="preserve"> návrhu</w:t>
      </w:r>
      <w:r w:rsidR="0031016D" w:rsidRPr="009C2BEF">
        <w:t>:</w:t>
      </w:r>
    </w:p>
    <w:p w14:paraId="419C6D0F" w14:textId="5C5FA8FC" w:rsidR="0031016D" w:rsidRPr="009C2BEF" w:rsidRDefault="0031016D" w:rsidP="00DA1DA9">
      <w:pPr>
        <w:pStyle w:val="Text2-1"/>
        <w:numPr>
          <w:ilvl w:val="0"/>
          <w:numId w:val="11"/>
        </w:numPr>
        <w:spacing w:before="240"/>
        <w:ind w:hanging="323"/>
        <w:rPr>
          <w:rFonts w:ascii="Verdana" w:hAnsi="Verdana"/>
        </w:rPr>
      </w:pPr>
      <w:r w:rsidRPr="009C2BEF">
        <w:rPr>
          <w:rFonts w:ascii="Verdana" w:hAnsi="Verdana"/>
        </w:rPr>
        <w:t>kolejového řešení (situace, podélné a příčné profily)</w:t>
      </w:r>
      <w:r w:rsidR="007F4AD1" w:rsidRPr="009C2BEF">
        <w:rPr>
          <w:rFonts w:ascii="Verdana" w:hAnsi="Verdana"/>
        </w:rPr>
        <w:t>;</w:t>
      </w:r>
    </w:p>
    <w:p w14:paraId="5F404C2C" w14:textId="7F3FE981" w:rsidR="0031016D" w:rsidRPr="009C2BEF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řešení železničního spodku</w:t>
      </w:r>
      <w:r w:rsidR="007F4AD1" w:rsidRPr="009C2BEF">
        <w:rPr>
          <w:rFonts w:ascii="Verdana" w:hAnsi="Verdana"/>
        </w:rPr>
        <w:t>;</w:t>
      </w:r>
    </w:p>
    <w:p w14:paraId="40B728BA" w14:textId="2E497669" w:rsidR="0031016D" w:rsidRPr="009C2BEF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mostních objektů (situace, podélné a příčné profily)</w:t>
      </w:r>
      <w:r w:rsidR="007F4AD1" w:rsidRPr="009C2BEF">
        <w:rPr>
          <w:rFonts w:ascii="Verdana" w:hAnsi="Verdana"/>
        </w:rPr>
        <w:t>;</w:t>
      </w:r>
    </w:p>
    <w:p w14:paraId="4DA231E6" w14:textId="4C372D7E" w:rsidR="0031016D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řešení napájení, sdělovacího a zabezpečovacího zařízení</w:t>
      </w:r>
      <w:r w:rsidR="007F4AD1" w:rsidRPr="009C2BEF">
        <w:rPr>
          <w:rFonts w:ascii="Verdana" w:hAnsi="Verdana"/>
        </w:rPr>
        <w:t>;</w:t>
      </w:r>
    </w:p>
    <w:p w14:paraId="4FCC3273" w14:textId="5E7BB497" w:rsidR="006C0037" w:rsidRPr="009C2BEF" w:rsidRDefault="006C0037" w:rsidP="006C0037">
      <w:pPr>
        <w:pStyle w:val="Text2-1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 xml:space="preserve">řešení </w:t>
      </w:r>
      <w:r w:rsidRPr="006C0037">
        <w:rPr>
          <w:rFonts w:ascii="Verdana" w:hAnsi="Verdana"/>
        </w:rPr>
        <w:t>plně vybavené</w:t>
      </w:r>
      <w:r>
        <w:rPr>
          <w:rFonts w:ascii="Verdana" w:hAnsi="Verdana"/>
        </w:rPr>
        <w:t>ho</w:t>
      </w:r>
      <w:r w:rsidRPr="006C0037">
        <w:rPr>
          <w:rFonts w:ascii="Verdana" w:hAnsi="Verdana"/>
        </w:rPr>
        <w:t xml:space="preserve"> středisk</w:t>
      </w:r>
      <w:r>
        <w:rPr>
          <w:rFonts w:ascii="Verdana" w:hAnsi="Verdana"/>
        </w:rPr>
        <w:t>a</w:t>
      </w:r>
      <w:r w:rsidRPr="006C0037">
        <w:rPr>
          <w:rFonts w:ascii="Verdana" w:hAnsi="Verdana"/>
        </w:rPr>
        <w:t xml:space="preserve"> údržby</w:t>
      </w:r>
      <w:r>
        <w:rPr>
          <w:rFonts w:ascii="Verdana" w:hAnsi="Verdana"/>
        </w:rPr>
        <w:t>;</w:t>
      </w:r>
    </w:p>
    <w:p w14:paraId="62612596" w14:textId="517D0244" w:rsidR="0031016D" w:rsidRPr="009C2BEF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řešení souvisejících pozemních objektů (půdorys, výškové řešení)</w:t>
      </w:r>
      <w:r w:rsidR="007F4AD1" w:rsidRPr="009C2BEF">
        <w:rPr>
          <w:rFonts w:ascii="Verdana" w:hAnsi="Verdana"/>
        </w:rPr>
        <w:t>;</w:t>
      </w:r>
    </w:p>
    <w:p w14:paraId="43EBCDF3" w14:textId="251DB1D2" w:rsidR="0031016D" w:rsidRPr="009C2BEF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řešení přístupových komunikací a ploch</w:t>
      </w:r>
      <w:r w:rsidR="007F4AD1" w:rsidRPr="009C2BEF">
        <w:rPr>
          <w:rFonts w:ascii="Verdana" w:hAnsi="Verdana"/>
        </w:rPr>
        <w:t>;</w:t>
      </w:r>
    </w:p>
    <w:p w14:paraId="18F923B7" w14:textId="1E6004E5" w:rsidR="0031016D" w:rsidRPr="009C2BEF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9C2BEF">
        <w:rPr>
          <w:rFonts w:ascii="Verdana" w:hAnsi="Verdana"/>
        </w:rPr>
        <w:t>protihlukových a kompenzačních opatření.</w:t>
      </w:r>
    </w:p>
    <w:p w14:paraId="133E1857" w14:textId="1BD395AD" w:rsidR="007F4600" w:rsidRPr="009C2BEF" w:rsidRDefault="00DA1DA9" w:rsidP="00192F46">
      <w:pPr>
        <w:pStyle w:val="Odstavec1-1a"/>
      </w:pPr>
      <w:r w:rsidRPr="009C2BEF">
        <w:t>p</w:t>
      </w:r>
      <w:r w:rsidR="007F4600" w:rsidRPr="009C2BEF">
        <w:t>osouzení vlivů záměru na předměty ochrany a celistvost evropsky významné lokality (EVL) a/nebo ptačí oblasti (PO)</w:t>
      </w:r>
      <w:r w:rsidRPr="009C2BEF">
        <w:t>;</w:t>
      </w:r>
    </w:p>
    <w:p w14:paraId="6B6282A5" w14:textId="76DBEE98" w:rsidR="00635F94" w:rsidRPr="009C2BEF" w:rsidRDefault="00DA1DA9" w:rsidP="00192F46">
      <w:pPr>
        <w:pStyle w:val="Odstavec1-1a"/>
      </w:pPr>
      <w:r w:rsidRPr="009C2BEF">
        <w:t>z</w:t>
      </w:r>
      <w:r w:rsidR="00635F94" w:rsidRPr="009C2BEF">
        <w:t>ákladní</w:t>
      </w:r>
      <w:r w:rsidR="00424A4B" w:rsidRPr="009C2BEF">
        <w:t>ho</w:t>
      </w:r>
      <w:r w:rsidR="00635F94" w:rsidRPr="009C2BEF">
        <w:t xml:space="preserve"> 3D model</w:t>
      </w:r>
      <w:r w:rsidR="00424A4B" w:rsidRPr="009C2BEF">
        <w:t>u</w:t>
      </w:r>
      <w:r w:rsidR="00635F94" w:rsidRPr="009C2BEF">
        <w:t xml:space="preserve"> rozhodujících</w:t>
      </w:r>
      <w:r w:rsidR="007F4600" w:rsidRPr="009C2BEF">
        <w:t xml:space="preserve"> stavebních objektů zasazený do </w:t>
      </w:r>
      <w:r w:rsidR="00635F94" w:rsidRPr="009C2BEF">
        <w:t xml:space="preserve">terénu </w:t>
      </w:r>
      <w:r w:rsidRPr="009C2BEF">
        <w:br/>
      </w:r>
      <w:r w:rsidR="00635F94" w:rsidRPr="009C2BEF">
        <w:t>pro pre</w:t>
      </w:r>
      <w:r w:rsidR="00A444F4" w:rsidRPr="009C2BEF">
        <w:t xml:space="preserve">zentaci </w:t>
      </w:r>
      <w:r w:rsidR="004B06A0" w:rsidRPr="009C2BEF">
        <w:t xml:space="preserve">záměru </w:t>
      </w:r>
      <w:r w:rsidR="00A444F4" w:rsidRPr="009C2BEF">
        <w:t>samosprávě a veřejnosti</w:t>
      </w:r>
      <w:r w:rsidRPr="009C2BEF">
        <w:t>;</w:t>
      </w:r>
    </w:p>
    <w:p w14:paraId="260A9931" w14:textId="70F91722" w:rsidR="00CD4712" w:rsidRPr="009C2BEF" w:rsidRDefault="00CD4712" w:rsidP="009C2BEF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 xml:space="preserve">Fakturace 30 % z ceny Díla. </w:t>
      </w:r>
    </w:p>
    <w:p w14:paraId="032F57F4" w14:textId="0DC4C649" w:rsidR="007F4600" w:rsidRPr="009C2BEF" w:rsidRDefault="00270E9E" w:rsidP="00DA1DA9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>3</w:t>
      </w:r>
      <w:r w:rsidR="002A0300" w:rsidRPr="009C2BEF">
        <w:rPr>
          <w:rFonts w:ascii="Verdana" w:hAnsi="Verdana"/>
          <w:b/>
        </w:rPr>
        <w:t>. dílčí etapa – d</w:t>
      </w:r>
      <w:r w:rsidR="00635F94" w:rsidRPr="009C2BEF">
        <w:rPr>
          <w:rFonts w:ascii="Verdana" w:hAnsi="Verdana"/>
          <w:b/>
        </w:rPr>
        <w:t>o 1</w:t>
      </w:r>
      <w:r w:rsidR="0031016D" w:rsidRPr="009C2BEF">
        <w:rPr>
          <w:rFonts w:ascii="Verdana" w:hAnsi="Verdana"/>
          <w:b/>
        </w:rPr>
        <w:t>1</w:t>
      </w:r>
      <w:r w:rsidR="00635F94" w:rsidRPr="009C2BEF">
        <w:rPr>
          <w:rFonts w:ascii="Verdana" w:hAnsi="Verdana"/>
          <w:b/>
        </w:rPr>
        <w:t xml:space="preserve"> měsíců od účinnosti SoD </w:t>
      </w:r>
      <w:r w:rsidR="007F4600" w:rsidRPr="009C2BEF">
        <w:rPr>
          <w:rFonts w:ascii="Verdana" w:hAnsi="Verdana"/>
        </w:rPr>
        <w:t>dojde k</w:t>
      </w:r>
      <w:r w:rsidR="00C904F9" w:rsidRPr="009C2BEF">
        <w:rPr>
          <w:rFonts w:ascii="Verdana" w:hAnsi="Verdana"/>
        </w:rPr>
        <w:t xml:space="preserve"> uskutečnění, resp. </w:t>
      </w:r>
      <w:r w:rsidR="007F4600" w:rsidRPr="009C2BEF">
        <w:rPr>
          <w:rFonts w:ascii="Verdana" w:hAnsi="Verdana"/>
        </w:rPr>
        <w:t>předání</w:t>
      </w:r>
      <w:r w:rsidR="007F4AD1" w:rsidRPr="009C2BEF">
        <w:rPr>
          <w:rFonts w:ascii="Verdana" w:hAnsi="Verdana"/>
        </w:rPr>
        <w:t xml:space="preserve"> (k připomínkám Objednatele)</w:t>
      </w:r>
      <w:r w:rsidR="007F4600" w:rsidRPr="009C2BEF">
        <w:rPr>
          <w:rFonts w:ascii="Verdana" w:hAnsi="Verdana"/>
        </w:rPr>
        <w:t>:</w:t>
      </w:r>
    </w:p>
    <w:p w14:paraId="359B8697" w14:textId="112B323C" w:rsidR="00FA4434" w:rsidRPr="009C2BEF" w:rsidRDefault="004F1575" w:rsidP="00192F46">
      <w:pPr>
        <w:pStyle w:val="Odstavec1-1a"/>
        <w:numPr>
          <w:ilvl w:val="0"/>
          <w:numId w:val="31"/>
        </w:numPr>
      </w:pPr>
      <w:r w:rsidRPr="009C2BEF">
        <w:t>Díla dle čl. 1.1.1 písm. c</w:t>
      </w:r>
      <w:r w:rsidR="00FA4434" w:rsidRPr="009C2BEF">
        <w:t>) těchto ZTP (dokumentace EIA</w:t>
      </w:r>
      <w:r w:rsidR="00DA1DA9" w:rsidRPr="009C2BEF">
        <w:t>);</w:t>
      </w:r>
    </w:p>
    <w:p w14:paraId="49E49956" w14:textId="1A5B6831" w:rsidR="00FA4434" w:rsidRPr="009C2BEF" w:rsidRDefault="00DA1DA9" w:rsidP="00192F46">
      <w:pPr>
        <w:pStyle w:val="Odstavec1-1a"/>
      </w:pPr>
      <w:r w:rsidRPr="009C2BEF">
        <w:t>v</w:t>
      </w:r>
      <w:r w:rsidR="00424A4B" w:rsidRPr="009C2BEF">
        <w:t xml:space="preserve">ýpočtu </w:t>
      </w:r>
      <w:r w:rsidR="00FA4434" w:rsidRPr="009C2BEF">
        <w:t xml:space="preserve">celkových investičních nákladů stavby resp. rozpočtu a </w:t>
      </w:r>
      <w:r w:rsidR="005B01B1" w:rsidRPr="009C2BEF">
        <w:t xml:space="preserve">aktualizace </w:t>
      </w:r>
      <w:r w:rsidR="00FA4434" w:rsidRPr="009C2BEF">
        <w:t>ekonomického hodnocení stavby</w:t>
      </w:r>
      <w:r w:rsidRPr="009C2BEF">
        <w:t>;</w:t>
      </w:r>
    </w:p>
    <w:p w14:paraId="4C3A0D8A" w14:textId="5BD61CC1" w:rsidR="00AD0FD9" w:rsidRPr="00661B8F" w:rsidRDefault="00AD0FD9" w:rsidP="00192F46">
      <w:pPr>
        <w:pStyle w:val="Odstavec1-1a"/>
      </w:pPr>
      <w:r w:rsidRPr="00661B8F">
        <w:t>posouzení RAMS;</w:t>
      </w:r>
    </w:p>
    <w:p w14:paraId="533F7CF7" w14:textId="75EC0855" w:rsidR="00FF47A9" w:rsidRPr="009C2BEF" w:rsidRDefault="00DA1DA9" w:rsidP="00192F46">
      <w:pPr>
        <w:pStyle w:val="Odstavec1-1a"/>
      </w:pPr>
      <w:r w:rsidRPr="009C2BEF">
        <w:t>v</w:t>
      </w:r>
      <w:r w:rsidR="00FA4434" w:rsidRPr="009C2BEF">
        <w:t xml:space="preserve">eškerých </w:t>
      </w:r>
      <w:r w:rsidR="007F4AD1" w:rsidRPr="009C2BEF">
        <w:t>d</w:t>
      </w:r>
      <w:r w:rsidR="007F4600" w:rsidRPr="009C2BEF">
        <w:t>alší</w:t>
      </w:r>
      <w:r w:rsidR="00FF47A9" w:rsidRPr="009C2BEF">
        <w:t>ch</w:t>
      </w:r>
      <w:r w:rsidR="00FA4434" w:rsidRPr="009C2BEF">
        <w:t xml:space="preserve"> relevantních</w:t>
      </w:r>
      <w:r w:rsidR="007F4600" w:rsidRPr="009C2BEF">
        <w:t xml:space="preserve"> výstup</w:t>
      </w:r>
      <w:r w:rsidR="00FF47A9" w:rsidRPr="009C2BEF">
        <w:t>ů k projednání s</w:t>
      </w:r>
      <w:r w:rsidR="00FA4434" w:rsidRPr="009C2BEF">
        <w:t> </w:t>
      </w:r>
      <w:r w:rsidR="00FF47A9" w:rsidRPr="009C2BEF">
        <w:t>Objednatelem</w:t>
      </w:r>
      <w:r w:rsidR="00FA4434" w:rsidRPr="009C2BEF">
        <w:t>.</w:t>
      </w:r>
    </w:p>
    <w:p w14:paraId="75AE49E5" w14:textId="7189E962" w:rsidR="00CD4712" w:rsidRPr="009C2BEF" w:rsidRDefault="00277498" w:rsidP="009C2BEF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>Fakturace 3</w:t>
      </w:r>
      <w:r w:rsidR="00CD4712" w:rsidRPr="009C2BEF">
        <w:rPr>
          <w:rFonts w:ascii="Verdana" w:hAnsi="Verdana"/>
        </w:rPr>
        <w:t xml:space="preserve">0 % z ceny Díla. </w:t>
      </w:r>
    </w:p>
    <w:p w14:paraId="72A11EAB" w14:textId="0C9C1A03" w:rsidR="00FF47A9" w:rsidRPr="009C2BEF" w:rsidRDefault="00270E9E" w:rsidP="00DA1DA9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>4</w:t>
      </w:r>
      <w:r w:rsidR="002A0300" w:rsidRPr="009C2BEF">
        <w:rPr>
          <w:rFonts w:ascii="Verdana" w:hAnsi="Verdana"/>
          <w:b/>
        </w:rPr>
        <w:t>. dílčí etapa – d</w:t>
      </w:r>
      <w:r w:rsidR="00635F94" w:rsidRPr="009C2BEF">
        <w:rPr>
          <w:rFonts w:ascii="Verdana" w:hAnsi="Verdana"/>
          <w:b/>
        </w:rPr>
        <w:t>o 1</w:t>
      </w:r>
      <w:r w:rsidR="0031016D" w:rsidRPr="009C2BEF">
        <w:rPr>
          <w:rFonts w:ascii="Verdana" w:hAnsi="Verdana"/>
          <w:b/>
        </w:rPr>
        <w:t>4</w:t>
      </w:r>
      <w:r w:rsidR="00635F94" w:rsidRPr="009C2BEF">
        <w:rPr>
          <w:rFonts w:ascii="Verdana" w:hAnsi="Verdana"/>
          <w:b/>
        </w:rPr>
        <w:t xml:space="preserve"> měsíců od účinnosti SoD </w:t>
      </w:r>
      <w:r w:rsidR="00FF47A9" w:rsidRPr="009C2BEF">
        <w:rPr>
          <w:rFonts w:ascii="Verdana" w:hAnsi="Verdana"/>
        </w:rPr>
        <w:t>dojde ke konečnému odevzdání Objednatelem odsouhlaseného Díla</w:t>
      </w:r>
      <w:r w:rsidR="007A205F" w:rsidRPr="009C2BEF">
        <w:rPr>
          <w:rFonts w:ascii="Verdana" w:hAnsi="Verdana"/>
        </w:rPr>
        <w:t xml:space="preserve"> v</w:t>
      </w:r>
      <w:r w:rsidR="002F7CE6" w:rsidRPr="009C2BEF">
        <w:rPr>
          <w:rFonts w:ascii="Verdana" w:hAnsi="Verdana"/>
        </w:rPr>
        <w:t xml:space="preserve"> rozsahu </w:t>
      </w:r>
      <w:r w:rsidR="00B3345D" w:rsidRPr="009C2BEF">
        <w:rPr>
          <w:rFonts w:ascii="Verdana" w:hAnsi="Verdana"/>
        </w:rPr>
        <w:t>a </w:t>
      </w:r>
      <w:r w:rsidR="00FA4434" w:rsidRPr="009C2BEF">
        <w:rPr>
          <w:rFonts w:ascii="Verdana" w:hAnsi="Verdana"/>
        </w:rPr>
        <w:t xml:space="preserve">podrobnosti </w:t>
      </w:r>
      <w:r w:rsidR="002F7CE6" w:rsidRPr="009C2BEF">
        <w:rPr>
          <w:rFonts w:ascii="Verdana" w:hAnsi="Verdana"/>
        </w:rPr>
        <w:t>dle čl. 1 těchto ZTP</w:t>
      </w:r>
      <w:r w:rsidR="00FA4434" w:rsidRPr="009C2BEF">
        <w:rPr>
          <w:rFonts w:ascii="Verdana" w:hAnsi="Verdana"/>
        </w:rPr>
        <w:t>, a to zejména po projednání a </w:t>
      </w:r>
      <w:r w:rsidR="008E34D4" w:rsidRPr="009C2BEF">
        <w:rPr>
          <w:rFonts w:ascii="Verdana" w:hAnsi="Verdana"/>
        </w:rPr>
        <w:t>vypořádání</w:t>
      </w:r>
      <w:r w:rsidR="00FA4434" w:rsidRPr="009C2BEF">
        <w:rPr>
          <w:rFonts w:ascii="Verdana" w:hAnsi="Verdana"/>
        </w:rPr>
        <w:t>,</w:t>
      </w:r>
      <w:r w:rsidR="008E34D4" w:rsidRPr="009C2BEF">
        <w:rPr>
          <w:rFonts w:ascii="Verdana" w:hAnsi="Verdana"/>
        </w:rPr>
        <w:t xml:space="preserve"> resp. zapracování připomínek</w:t>
      </w:r>
      <w:r w:rsidR="007F4AD1" w:rsidRPr="009C2BEF">
        <w:rPr>
          <w:rFonts w:ascii="Verdana" w:hAnsi="Verdana"/>
        </w:rPr>
        <w:t xml:space="preserve"> Objednatele</w:t>
      </w:r>
      <w:r w:rsidR="00FA4434" w:rsidRPr="009C2BEF">
        <w:rPr>
          <w:rFonts w:ascii="Verdana" w:hAnsi="Verdana"/>
        </w:rPr>
        <w:t>,</w:t>
      </w:r>
      <w:r w:rsidR="007F4AD1" w:rsidRPr="009C2BEF">
        <w:rPr>
          <w:rFonts w:ascii="Verdana" w:hAnsi="Verdana"/>
        </w:rPr>
        <w:t xml:space="preserve"> </w:t>
      </w:r>
      <w:r w:rsidR="00DA1DA9" w:rsidRPr="009C2BEF">
        <w:rPr>
          <w:rFonts w:ascii="Verdana" w:hAnsi="Verdana"/>
        </w:rPr>
        <w:br/>
      </w:r>
      <w:r w:rsidR="007F4AD1" w:rsidRPr="009C2BEF">
        <w:rPr>
          <w:rFonts w:ascii="Verdana" w:hAnsi="Verdana"/>
        </w:rPr>
        <w:t>a</w:t>
      </w:r>
      <w:r w:rsidR="00FA4434" w:rsidRPr="009C2BEF">
        <w:rPr>
          <w:rFonts w:ascii="Verdana" w:hAnsi="Verdana"/>
        </w:rPr>
        <w:t> po</w:t>
      </w:r>
      <w:r w:rsidR="00B3345D" w:rsidRPr="009C2BEF">
        <w:rPr>
          <w:rFonts w:ascii="Verdana" w:hAnsi="Verdana"/>
        </w:rPr>
        <w:t xml:space="preserve"> </w:t>
      </w:r>
      <w:r w:rsidR="007F4AD1" w:rsidRPr="009C2BEF">
        <w:rPr>
          <w:rFonts w:ascii="Verdana" w:hAnsi="Verdana"/>
        </w:rPr>
        <w:t>p</w:t>
      </w:r>
      <w:r w:rsidR="00FF47A9" w:rsidRPr="009C2BEF">
        <w:rPr>
          <w:rFonts w:ascii="Verdana" w:hAnsi="Verdana"/>
        </w:rPr>
        <w:t>rojedn</w:t>
      </w:r>
      <w:r w:rsidR="00FA4434" w:rsidRPr="009C2BEF">
        <w:rPr>
          <w:rFonts w:ascii="Verdana" w:hAnsi="Verdana"/>
        </w:rPr>
        <w:t>ání</w:t>
      </w:r>
      <w:r w:rsidR="00B3345D" w:rsidRPr="009C2BEF">
        <w:rPr>
          <w:rFonts w:ascii="Verdana" w:hAnsi="Verdana"/>
        </w:rPr>
        <w:t xml:space="preserve"> s </w:t>
      </w:r>
      <w:r w:rsidR="00FF47A9" w:rsidRPr="009C2BEF">
        <w:rPr>
          <w:rFonts w:ascii="Verdana" w:hAnsi="Verdana"/>
        </w:rPr>
        <w:t xml:space="preserve">vlastníky veřejné dopravní a technické infrastruktury, </w:t>
      </w:r>
      <w:r w:rsidR="00FA4434" w:rsidRPr="009C2BEF">
        <w:rPr>
          <w:rFonts w:ascii="Verdana" w:hAnsi="Verdana"/>
        </w:rPr>
        <w:t>resp. </w:t>
      </w:r>
      <w:r w:rsidR="00FF47A9" w:rsidRPr="009C2BEF">
        <w:rPr>
          <w:rFonts w:ascii="Verdana" w:hAnsi="Verdana"/>
        </w:rPr>
        <w:t>po</w:t>
      </w:r>
      <w:r w:rsidR="007F4AD1" w:rsidRPr="009C2BEF">
        <w:rPr>
          <w:rFonts w:ascii="Verdana" w:hAnsi="Verdana"/>
        </w:rPr>
        <w:t> </w:t>
      </w:r>
      <w:r w:rsidR="00FF47A9" w:rsidRPr="009C2BEF">
        <w:rPr>
          <w:rFonts w:ascii="Verdana" w:hAnsi="Verdana"/>
        </w:rPr>
        <w:t>zapracování</w:t>
      </w:r>
      <w:r w:rsidR="007F4AD1" w:rsidRPr="009C2BEF">
        <w:rPr>
          <w:rFonts w:ascii="Verdana" w:hAnsi="Verdana"/>
        </w:rPr>
        <w:t xml:space="preserve"> jejich požadavků.</w:t>
      </w:r>
    </w:p>
    <w:p w14:paraId="6FBC412A" w14:textId="77777777" w:rsidR="00C904F9" w:rsidRPr="00115B1E" w:rsidRDefault="00CD4712" w:rsidP="00DA1DA9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 xml:space="preserve">Fakturace </w:t>
      </w:r>
      <w:r w:rsidR="00A0708C" w:rsidRPr="009C2BEF">
        <w:rPr>
          <w:rFonts w:ascii="Verdana" w:hAnsi="Verdana"/>
        </w:rPr>
        <w:t>3</w:t>
      </w:r>
      <w:r w:rsidRPr="009C2BEF">
        <w:rPr>
          <w:rFonts w:ascii="Verdana" w:hAnsi="Verdana"/>
        </w:rPr>
        <w:t>0 % z ceny Díla.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39" w:name="_Toc54957326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38"/>
      <w:bookmarkEnd w:id="39"/>
    </w:p>
    <w:p w14:paraId="41A6E29F" w14:textId="2A35F540" w:rsidR="00CA38AE" w:rsidRPr="00115B1E" w:rsidRDefault="00CA38AE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Dle požadavku </w:t>
      </w:r>
      <w:r w:rsidR="00EA715D" w:rsidRPr="00115B1E">
        <w:rPr>
          <w:rFonts w:ascii="Verdana" w:hAnsi="Verdana"/>
        </w:rPr>
        <w:t>SoD</w:t>
      </w:r>
      <w:r w:rsidRPr="00115B1E">
        <w:rPr>
          <w:rFonts w:ascii="Verdana" w:hAnsi="Verdana"/>
        </w:rPr>
        <w:t xml:space="preserve"> bude provedeno odevzdání v listinné a elektronické</w:t>
      </w:r>
      <w:r w:rsidR="00D92505" w:rsidRPr="00115B1E">
        <w:rPr>
          <w:rFonts w:ascii="Verdana" w:hAnsi="Verdana"/>
        </w:rPr>
        <w:t xml:space="preserve"> </w:t>
      </w:r>
      <w:r w:rsidR="00EA715D" w:rsidRPr="00115B1E">
        <w:rPr>
          <w:rFonts w:ascii="Verdana" w:hAnsi="Verdana"/>
        </w:rPr>
        <w:t>podobě v </w:t>
      </w:r>
      <w:r w:rsidRPr="00115B1E">
        <w:rPr>
          <w:rFonts w:ascii="Verdana" w:hAnsi="Verdana"/>
        </w:rPr>
        <w:t>dílčích termínech (dle etapizace Díla) a v definitivním termínu dokončení Díla.</w:t>
      </w:r>
    </w:p>
    <w:p w14:paraId="248E5FAF" w14:textId="5CBEBE27" w:rsidR="00592046" w:rsidRPr="00115B1E" w:rsidRDefault="00592046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Struktura elektronického a listinného odevzdání je totožná, není-li pro části dokumentace blíže specifikováno. Elektronickým</w:t>
      </w:r>
      <w:r w:rsidR="0031016D" w:rsidRPr="00115B1E">
        <w:rPr>
          <w:rFonts w:ascii="Verdana" w:hAnsi="Verdana"/>
        </w:rPr>
        <w:t xml:space="preserve"> resp. digitálním odevzdáním se </w:t>
      </w:r>
      <w:r w:rsidRPr="00115B1E">
        <w:rPr>
          <w:rFonts w:ascii="Verdana" w:hAnsi="Verdana"/>
        </w:rPr>
        <w:t>rozumí:</w:t>
      </w:r>
    </w:p>
    <w:p w14:paraId="04F98ABA" w14:textId="690AE399" w:rsidR="00592046" w:rsidRPr="00115B1E" w:rsidRDefault="00592046" w:rsidP="003626D4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soubory v uzavřené (needitovatelné) formě (ve formátu souboru PDF), jejichž zobrazení je totožné s</w:t>
      </w:r>
      <w:r w:rsidR="00B3345D">
        <w:rPr>
          <w:rFonts w:ascii="Verdana" w:hAnsi="Verdana"/>
        </w:rPr>
        <w:t xml:space="preserve"> tištěnou resp. listinnou verzí </w:t>
      </w:r>
      <w:r w:rsidRPr="00115B1E">
        <w:rPr>
          <w:rFonts w:ascii="Verdana" w:hAnsi="Verdana"/>
        </w:rPr>
        <w:t>dokumentace</w:t>
      </w:r>
      <w:r w:rsidR="00875459" w:rsidRPr="00115B1E">
        <w:rPr>
          <w:rFonts w:ascii="Verdana" w:hAnsi="Verdana"/>
        </w:rPr>
        <w:t>;</w:t>
      </w:r>
    </w:p>
    <w:p w14:paraId="744BC65A" w14:textId="747ABB08" w:rsidR="00592046" w:rsidRPr="00115B1E" w:rsidRDefault="00592046" w:rsidP="003626D4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soubory v otevřené (editovatelné) formě (minimálně ve formátu souborů DOC, XLS, DWG, DGN), z nichž je možné bez dalších úprav o</w:t>
      </w:r>
      <w:r w:rsidR="00AD674B">
        <w:rPr>
          <w:rFonts w:ascii="Verdana" w:hAnsi="Verdana"/>
        </w:rPr>
        <w:t>bsahu zhotovit výtisk totožný s </w:t>
      </w:r>
      <w:r w:rsidRPr="00115B1E">
        <w:rPr>
          <w:rFonts w:ascii="Verdana" w:hAnsi="Verdana"/>
        </w:rPr>
        <w:t>odevzdanou tištěnou resp. listinnou verzí.</w:t>
      </w:r>
    </w:p>
    <w:p w14:paraId="3A50C01C" w14:textId="030EDE64" w:rsidR="00CA38AE" w:rsidRPr="00115B1E" w:rsidRDefault="00CA38AE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Ke každé dílčí etapě spojené s předáním části Díla bude provedeno odevzdání</w:t>
      </w:r>
      <w:r w:rsidR="00D92505" w:rsidRPr="00115B1E">
        <w:rPr>
          <w:rFonts w:ascii="Verdana" w:hAnsi="Verdana"/>
        </w:rPr>
        <w:t xml:space="preserve"> dokumentace </w:t>
      </w:r>
      <w:r w:rsidRPr="00115B1E">
        <w:rPr>
          <w:rFonts w:ascii="Verdana" w:hAnsi="Verdana"/>
        </w:rPr>
        <w:t>odpovídajíc</w:t>
      </w:r>
      <w:r w:rsidR="00B3345D">
        <w:rPr>
          <w:rFonts w:ascii="Verdana" w:hAnsi="Verdana"/>
        </w:rPr>
        <w:t>í stupni rozpracovanosti dle </w:t>
      </w:r>
      <w:r w:rsidRPr="00115B1E">
        <w:rPr>
          <w:rFonts w:ascii="Verdana" w:hAnsi="Verdana"/>
        </w:rPr>
        <w:t>požadavků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</w:t>
      </w:r>
      <w:r w:rsidR="00D92505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na základě projednaného technického řešení, a to v listinné podobě v počtu dvou</w:t>
      </w:r>
      <w:r w:rsidR="00D92505" w:rsidRPr="00115B1E">
        <w:rPr>
          <w:rFonts w:ascii="Verdana" w:hAnsi="Verdana"/>
        </w:rPr>
        <w:t xml:space="preserve"> </w:t>
      </w:r>
      <w:r w:rsidR="00592046" w:rsidRPr="00115B1E">
        <w:rPr>
          <w:rFonts w:ascii="Verdana" w:hAnsi="Verdana"/>
        </w:rPr>
        <w:t>paré a </w:t>
      </w:r>
      <w:r w:rsidR="00D50C87" w:rsidRPr="00115B1E">
        <w:rPr>
          <w:rFonts w:ascii="Verdana" w:hAnsi="Verdana"/>
        </w:rPr>
        <w:t>v </w:t>
      </w:r>
      <w:r w:rsidR="00B3345D">
        <w:rPr>
          <w:rFonts w:ascii="Verdana" w:hAnsi="Verdana"/>
        </w:rPr>
        <w:t>elektronické podobě v počtu 2 × </w:t>
      </w:r>
      <w:r w:rsidRPr="00115B1E">
        <w:rPr>
          <w:rFonts w:ascii="Verdana" w:hAnsi="Verdana"/>
        </w:rPr>
        <w:t>CD</w:t>
      </w:r>
      <w:r w:rsidR="00D50C87" w:rsidRPr="00115B1E">
        <w:rPr>
          <w:rFonts w:ascii="Verdana" w:hAnsi="Verdana"/>
        </w:rPr>
        <w:t>/DVD</w:t>
      </w:r>
      <w:r w:rsidR="00CD4712" w:rsidRPr="00115B1E">
        <w:rPr>
          <w:rFonts w:ascii="Verdana" w:hAnsi="Verdana"/>
        </w:rPr>
        <w:t xml:space="preserve"> </w:t>
      </w:r>
      <w:r w:rsidR="00D92505" w:rsidRPr="00115B1E">
        <w:rPr>
          <w:rFonts w:ascii="Verdana" w:hAnsi="Verdana"/>
        </w:rPr>
        <w:t>v</w:t>
      </w:r>
      <w:r w:rsidR="008F4D2C" w:rsidRPr="00115B1E">
        <w:rPr>
          <w:rFonts w:ascii="Verdana" w:hAnsi="Verdana"/>
        </w:rPr>
        <w:t> uzavřené formě a 1 x CD</w:t>
      </w:r>
      <w:r w:rsidR="00AD674B">
        <w:rPr>
          <w:rFonts w:ascii="Verdana" w:hAnsi="Verdana"/>
        </w:rPr>
        <w:t>/DVD v </w:t>
      </w:r>
      <w:r w:rsidR="00CD4712" w:rsidRPr="00115B1E">
        <w:rPr>
          <w:rFonts w:ascii="Verdana" w:hAnsi="Verdana"/>
        </w:rPr>
        <w:t>otevřené</w:t>
      </w:r>
      <w:r w:rsidR="00D92505" w:rsidRPr="00115B1E">
        <w:rPr>
          <w:rFonts w:ascii="Verdana" w:hAnsi="Verdana"/>
        </w:rPr>
        <w:t xml:space="preserve"> formě</w:t>
      </w:r>
      <w:r w:rsidR="00863347" w:rsidRPr="00115B1E">
        <w:rPr>
          <w:rFonts w:ascii="Verdana" w:hAnsi="Verdana"/>
        </w:rPr>
        <w:t>.</w:t>
      </w:r>
    </w:p>
    <w:p w14:paraId="46E6BD8D" w14:textId="29B26BA7" w:rsidR="00D92505" w:rsidRPr="00115B1E" w:rsidRDefault="00D92505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Definitivní odevzdání </w:t>
      </w:r>
      <w:r w:rsidR="00592046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 xml:space="preserve">íla, bude provedeno v listinné podobě v počtu </w:t>
      </w:r>
      <w:r w:rsidR="00CD4712" w:rsidRPr="00115B1E">
        <w:rPr>
          <w:rFonts w:ascii="Verdana" w:hAnsi="Verdana"/>
        </w:rPr>
        <w:t>10</w:t>
      </w:r>
      <w:r w:rsidR="00592046" w:rsidRPr="00115B1E">
        <w:rPr>
          <w:rFonts w:ascii="Verdana" w:hAnsi="Verdana"/>
        </w:rPr>
        <w:t xml:space="preserve"> </w:t>
      </w:r>
      <w:r w:rsidR="00D5349C" w:rsidRPr="00115B1E">
        <w:rPr>
          <w:rFonts w:ascii="Verdana" w:hAnsi="Verdana"/>
        </w:rPr>
        <w:t>paré</w:t>
      </w:r>
      <w:r w:rsidR="00592046" w:rsidRPr="00115B1E">
        <w:rPr>
          <w:rFonts w:ascii="Verdana" w:hAnsi="Verdana"/>
        </w:rPr>
        <w:t xml:space="preserve"> (případně jiném počtu dle potřeby Objednatele</w:t>
      </w:r>
      <w:r w:rsidR="00AC64A6" w:rsidRPr="00115B1E">
        <w:rPr>
          <w:rFonts w:ascii="Verdana" w:hAnsi="Verdana"/>
        </w:rPr>
        <w:t xml:space="preserve"> a stavu projednání</w:t>
      </w:r>
      <w:r w:rsidR="00592046" w:rsidRPr="00115B1E">
        <w:rPr>
          <w:rFonts w:ascii="Verdana" w:hAnsi="Verdana"/>
        </w:rPr>
        <w:t>)</w:t>
      </w:r>
      <w:r w:rsidRPr="00115B1E">
        <w:rPr>
          <w:rFonts w:ascii="Verdana" w:hAnsi="Verdana"/>
        </w:rPr>
        <w:t>, se zapracováním veškerých akceptovaných požadavků a připomínek Objednatele a d</w:t>
      </w:r>
      <w:r w:rsidR="00592046" w:rsidRPr="00115B1E">
        <w:rPr>
          <w:rFonts w:ascii="Verdana" w:hAnsi="Verdana"/>
        </w:rPr>
        <w:t>alších dotčených osob a </w:t>
      </w:r>
      <w:r w:rsidRPr="00115B1E">
        <w:rPr>
          <w:rFonts w:ascii="Verdana" w:hAnsi="Verdana"/>
        </w:rPr>
        <w:t>veškerých požadavků vzešlých z projednání připomínek.</w:t>
      </w:r>
    </w:p>
    <w:p w14:paraId="56021886" w14:textId="65478792" w:rsidR="00D92505" w:rsidRPr="00115B1E" w:rsidRDefault="00D92505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Definitivní od</w:t>
      </w:r>
      <w:r w:rsidR="00ED6E12" w:rsidRPr="00115B1E">
        <w:rPr>
          <w:rFonts w:ascii="Verdana" w:hAnsi="Verdana"/>
        </w:rPr>
        <w:t>evzdání</w:t>
      </w:r>
      <w:r w:rsidR="00592046" w:rsidRPr="00115B1E">
        <w:rPr>
          <w:rFonts w:ascii="Verdana" w:hAnsi="Verdana"/>
        </w:rPr>
        <w:t xml:space="preserve"> kompletního D</w:t>
      </w:r>
      <w:r w:rsidR="00ED6E12" w:rsidRPr="00115B1E">
        <w:rPr>
          <w:rFonts w:ascii="Verdana" w:hAnsi="Verdana"/>
        </w:rPr>
        <w:t>íla dle So</w:t>
      </w:r>
      <w:r w:rsidRPr="00115B1E">
        <w:rPr>
          <w:rFonts w:ascii="Verdana" w:hAnsi="Verdana"/>
        </w:rPr>
        <w:t xml:space="preserve">D v elektronické podobě </w:t>
      </w:r>
      <w:r w:rsidR="00762DB3" w:rsidRPr="00115B1E">
        <w:rPr>
          <w:rFonts w:ascii="Verdana" w:hAnsi="Verdana"/>
        </w:rPr>
        <w:t xml:space="preserve">bude </w:t>
      </w:r>
      <w:r w:rsidRPr="00115B1E">
        <w:rPr>
          <w:rFonts w:ascii="Verdana" w:hAnsi="Verdana"/>
        </w:rPr>
        <w:t xml:space="preserve">provedeno dle </w:t>
      </w:r>
      <w:r w:rsidR="00EA715D" w:rsidRPr="00115B1E">
        <w:rPr>
          <w:rFonts w:ascii="Verdana" w:hAnsi="Verdana"/>
        </w:rPr>
        <w:t>požadavků</w:t>
      </w:r>
      <w:r w:rsidR="009501E6" w:rsidRPr="00115B1E">
        <w:rPr>
          <w:rFonts w:ascii="Verdana" w:hAnsi="Verdana"/>
        </w:rPr>
        <w:t xml:space="preserve"> </w:t>
      </w:r>
      <w:r w:rsidR="0031016D" w:rsidRPr="00115B1E">
        <w:rPr>
          <w:rFonts w:ascii="Verdana" w:hAnsi="Verdana"/>
        </w:rPr>
        <w:t>přílohy č. 14 Všeobecné technické podmínky SoD</w:t>
      </w:r>
      <w:r w:rsidR="00592046" w:rsidRPr="00115B1E">
        <w:rPr>
          <w:rFonts w:ascii="Verdana" w:hAnsi="Verdana"/>
        </w:rPr>
        <w:t>.</w:t>
      </w:r>
    </w:p>
    <w:p w14:paraId="2973B3EF" w14:textId="14274DC4" w:rsidR="00D92505" w:rsidRPr="00115B1E" w:rsidRDefault="00D92505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Odevzdání musí být doloženo písemným dokladem prokazujícím předání dokumentace Zhotovitelem a převzetí </w:t>
      </w:r>
      <w:r w:rsidR="00B3345D">
        <w:rPr>
          <w:rFonts w:ascii="Verdana" w:hAnsi="Verdana"/>
        </w:rPr>
        <w:t>Objednatelem s </w:t>
      </w:r>
      <w:r w:rsidRPr="00115B1E">
        <w:rPr>
          <w:rFonts w:ascii="Verdana" w:hAnsi="Verdana"/>
        </w:rPr>
        <w:t>odsouhlasením požadovaného rozsahu činností</w:t>
      </w:r>
      <w:r w:rsidR="00E63FD0" w:rsidRPr="00115B1E">
        <w:rPr>
          <w:rFonts w:ascii="Verdana" w:hAnsi="Verdana"/>
        </w:rPr>
        <w:t>, rozsahu plnění</w:t>
      </w:r>
      <w:r w:rsidRPr="00115B1E">
        <w:rPr>
          <w:rFonts w:ascii="Verdana" w:hAnsi="Verdana"/>
        </w:rPr>
        <w:t xml:space="preserve"> a splnění termínů dle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D.</w:t>
      </w:r>
    </w:p>
    <w:p w14:paraId="56CA96D6" w14:textId="5A5EF0D6" w:rsidR="00D92505" w:rsidRPr="00115B1E" w:rsidRDefault="00D92505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Čistopis </w:t>
      </w:r>
      <w:r w:rsidR="00D5349C" w:rsidRPr="00115B1E">
        <w:rPr>
          <w:rFonts w:ascii="Verdana" w:hAnsi="Verdana"/>
        </w:rPr>
        <w:t>finální verze</w:t>
      </w:r>
      <w:r w:rsidRPr="00115B1E">
        <w:rPr>
          <w:rFonts w:ascii="Verdana" w:hAnsi="Verdana"/>
        </w:rPr>
        <w:t xml:space="preserve"> </w:t>
      </w:r>
      <w:r w:rsidR="00E63FD0" w:rsidRPr="00115B1E">
        <w:rPr>
          <w:rFonts w:ascii="Verdana" w:hAnsi="Verdana"/>
        </w:rPr>
        <w:t xml:space="preserve">Díla </w:t>
      </w:r>
      <w:r w:rsidRPr="00115B1E">
        <w:rPr>
          <w:rFonts w:ascii="Verdana" w:hAnsi="Verdana"/>
        </w:rPr>
        <w:t>bude autorizován a číslován dle pokynů Objednatele</w:t>
      </w:r>
      <w:r w:rsidR="00592046" w:rsidRPr="00115B1E">
        <w:rPr>
          <w:rFonts w:ascii="Verdana" w:hAnsi="Verdana"/>
        </w:rPr>
        <w:t>.</w:t>
      </w:r>
    </w:p>
    <w:p w14:paraId="48306BE4" w14:textId="7BD3E52A" w:rsidR="00C03328" w:rsidRPr="00115B1E" w:rsidRDefault="00C03328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Samostatně budou Objedn</w:t>
      </w:r>
      <w:r w:rsidR="002F7CE6" w:rsidRPr="00115B1E">
        <w:rPr>
          <w:rFonts w:ascii="Verdana" w:hAnsi="Verdana"/>
        </w:rPr>
        <w:t>ateli pouze digitálně odevzdány s</w:t>
      </w:r>
      <w:r w:rsidRPr="00115B1E">
        <w:rPr>
          <w:rFonts w:ascii="Verdana" w:hAnsi="Verdana"/>
        </w:rPr>
        <w:t>oubory prostorových dat, které budou předány</w:t>
      </w:r>
      <w:r w:rsidR="00B3345D">
        <w:rPr>
          <w:rFonts w:ascii="Verdana" w:hAnsi="Verdana"/>
        </w:rPr>
        <w:t xml:space="preserve"> ve formátu „shapefile (SHP)“ a </w:t>
      </w:r>
      <w:r w:rsidRPr="00115B1E">
        <w:rPr>
          <w:rFonts w:ascii="Verdana" w:hAnsi="Verdana"/>
        </w:rPr>
        <w:t>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523E5CF2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(ES) č. 1205/2008 ze dne 3. prosince 2008, kterým se provádí směrnice Evropského parlamentu a Rady 2007/2/ES týkající se metadat.</w:t>
      </w:r>
    </w:p>
    <w:p w14:paraId="3D8098F7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1089/2010 ze dne 23. listopadu 2010, kterým se provádí směrnice Evropského parlamentu a Rady 2007/2/ES, pokud jde interoperabilitu sad prostorových dat a služeb prostorových dat.</w:t>
      </w:r>
    </w:p>
    <w:p w14:paraId="09790889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102/2011 ze dne 4. února 2011, kterým se mění nařízení (EU) č. 1089/2010, kterým se provádí směrnice Evropského parlamentu a Rady 2007/2/ES, pokud jde o interoperabilitu sad prostorových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40" w:name="_Toc26966144"/>
      <w:bookmarkStart w:id="41" w:name="_Toc54957327"/>
      <w:r w:rsidRPr="00115B1E">
        <w:rPr>
          <w:rFonts w:ascii="Verdana" w:hAnsi="Verdana"/>
        </w:rPr>
        <w:t>SOUVISEJÍCÍ DOKUMENTY A PŘEDPISY</w:t>
      </w:r>
      <w:bookmarkEnd w:id="40"/>
      <w:bookmarkEnd w:id="41"/>
    </w:p>
    <w:p w14:paraId="4982787E" w14:textId="244C7C9C" w:rsidR="00280C98" w:rsidRPr="00115B1E" w:rsidRDefault="00280C98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321CA36A" w:rsidR="001D3429" w:rsidRPr="00115B1E" w:rsidRDefault="001D3429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všem svým interním předpisům a </w:t>
      </w:r>
      <w:r w:rsidRPr="00115B1E">
        <w:rPr>
          <w:rFonts w:ascii="Verdana" w:hAnsi="Verdana"/>
        </w:rPr>
        <w:t xml:space="preserve">dokumentům </w:t>
      </w:r>
      <w:r w:rsidR="00E63FD0" w:rsidRPr="00115B1E">
        <w:rPr>
          <w:rFonts w:ascii="Verdana" w:hAnsi="Verdana"/>
        </w:rPr>
        <w:t xml:space="preserve">na 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2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3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42" w:name="_Toc3381184"/>
      <w:bookmarkStart w:id="43" w:name="_Toc9257585"/>
      <w:bookmarkStart w:id="44" w:name="_Toc26966145"/>
      <w:bookmarkStart w:id="45" w:name="_Toc54957328"/>
      <w:r w:rsidRPr="00115B1E">
        <w:rPr>
          <w:rFonts w:ascii="Verdana" w:hAnsi="Verdana"/>
        </w:rPr>
        <w:t>PŘÍLOHY</w:t>
      </w:r>
      <w:bookmarkEnd w:id="42"/>
      <w:bookmarkEnd w:id="43"/>
      <w:bookmarkEnd w:id="44"/>
      <w:r w:rsidR="0014196F" w:rsidRPr="00115B1E">
        <w:rPr>
          <w:rFonts w:ascii="Verdana" w:hAnsi="Verdana"/>
        </w:rPr>
        <w:t xml:space="preserve"> ZTP</w:t>
      </w:r>
      <w:bookmarkEnd w:id="45"/>
    </w:p>
    <w:bookmarkEnd w:id="5"/>
    <w:bookmarkEnd w:id="6"/>
    <w:bookmarkEnd w:id="7"/>
    <w:bookmarkEnd w:id="8"/>
    <w:p w14:paraId="36D8A8C1" w14:textId="3BD2E769" w:rsidR="00F14D20" w:rsidRPr="006C0037" w:rsidRDefault="00F14D20" w:rsidP="00F14D20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F14D20">
        <w:rPr>
          <w:rFonts w:ascii="Verdana" w:hAnsi="Verdana"/>
        </w:rPr>
        <w:t xml:space="preserve">„RS 1 </w:t>
      </w:r>
      <w:r w:rsidRPr="006C0037">
        <w:rPr>
          <w:rFonts w:ascii="Verdana" w:hAnsi="Verdana"/>
        </w:rPr>
        <w:t>VRT Prosenice – Ostrava-Svinov, I</w:t>
      </w:r>
      <w:r w:rsidR="00252C75" w:rsidRPr="006C0037">
        <w:rPr>
          <w:rFonts w:ascii="Verdana" w:hAnsi="Verdana"/>
        </w:rPr>
        <w:t xml:space="preserve">I. část, </w:t>
      </w:r>
      <w:r w:rsidRPr="006C0037">
        <w:rPr>
          <w:rFonts w:ascii="Verdana" w:hAnsi="Verdana"/>
        </w:rPr>
        <w:t>Hranice na Moravě</w:t>
      </w:r>
      <w:r w:rsidR="00252C75" w:rsidRPr="006C0037">
        <w:rPr>
          <w:rFonts w:ascii="Verdana" w:hAnsi="Verdana"/>
        </w:rPr>
        <w:t xml:space="preserve"> – Ostrava-Svinov</w:t>
      </w:r>
      <w:r w:rsidRPr="006C0037">
        <w:rPr>
          <w:rFonts w:ascii="Verdana" w:hAnsi="Verdana"/>
        </w:rPr>
        <w:t>“ SITUACE 01 a</w:t>
      </w:r>
      <w:r w:rsidR="00615109" w:rsidRPr="006C0037">
        <w:rPr>
          <w:rFonts w:ascii="Verdana" w:hAnsi="Verdana"/>
        </w:rPr>
        <w:t>ž 05</w:t>
      </w:r>
      <w:r w:rsidRPr="006C0037">
        <w:rPr>
          <w:rFonts w:ascii="Verdana" w:hAnsi="Verdana"/>
        </w:rPr>
        <w:t xml:space="preserve">, Správa železnic, státní organizace, </w:t>
      </w:r>
      <w:r w:rsidR="00615109" w:rsidRPr="006C0037">
        <w:rPr>
          <w:rFonts w:ascii="Verdana" w:hAnsi="Verdana"/>
        </w:rPr>
        <w:t>11</w:t>
      </w:r>
      <w:r w:rsidRPr="006C0037">
        <w:rPr>
          <w:rFonts w:ascii="Verdana" w:hAnsi="Verdana"/>
        </w:rPr>
        <w:t>/2020</w:t>
      </w:r>
    </w:p>
    <w:p w14:paraId="7498AC4D" w14:textId="23798BC0" w:rsidR="005E59A6" w:rsidRPr="00115B1E" w:rsidRDefault="008C53BB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6C0037">
        <w:rPr>
          <w:rFonts w:ascii="Verdana" w:hAnsi="Verdana"/>
        </w:rPr>
        <w:t>„</w:t>
      </w:r>
      <w:r w:rsidR="00567AB7" w:rsidRPr="006C0037">
        <w:rPr>
          <w:rFonts w:ascii="Verdana" w:hAnsi="Verdana"/>
        </w:rPr>
        <w:t xml:space="preserve">Studie proveditelnosti VRT (Brno) </w:t>
      </w:r>
      <w:r w:rsidR="00C904F9" w:rsidRPr="006C0037">
        <w:rPr>
          <w:rFonts w:ascii="Verdana" w:hAnsi="Verdana"/>
        </w:rPr>
        <w:t xml:space="preserve">– </w:t>
      </w:r>
      <w:r w:rsidR="00567AB7" w:rsidRPr="006C0037">
        <w:rPr>
          <w:rFonts w:ascii="Verdana" w:hAnsi="Verdana"/>
        </w:rPr>
        <w:t xml:space="preserve">Přerov </w:t>
      </w:r>
      <w:r w:rsidR="00C904F9" w:rsidRPr="006C0037">
        <w:rPr>
          <w:rFonts w:ascii="Verdana" w:hAnsi="Verdana"/>
        </w:rPr>
        <w:t>–</w:t>
      </w:r>
      <w:r w:rsidR="00567AB7" w:rsidRPr="006C0037">
        <w:rPr>
          <w:rFonts w:ascii="Verdana" w:hAnsi="Verdana"/>
        </w:rPr>
        <w:t xml:space="preserve"> Ostrava</w:t>
      </w:r>
      <w:r w:rsidR="006F7BDB">
        <w:rPr>
          <w:rFonts w:ascii="Verdana" w:hAnsi="Verdana"/>
        </w:rPr>
        <w:t>“</w:t>
      </w:r>
      <w:r w:rsidR="00846A51" w:rsidRPr="00115B1E">
        <w:rPr>
          <w:rFonts w:ascii="Verdana" w:hAnsi="Verdana"/>
        </w:rPr>
        <w:t>,</w:t>
      </w:r>
      <w:r w:rsidR="006418F4" w:rsidRPr="00115B1E">
        <w:rPr>
          <w:rFonts w:ascii="Verdana" w:hAnsi="Verdana"/>
        </w:rPr>
        <w:t xml:space="preserve"> </w:t>
      </w:r>
      <w:r w:rsidR="00F14D20">
        <w:rPr>
          <w:rFonts w:ascii="Verdana" w:hAnsi="Verdana"/>
        </w:rPr>
        <w:t>2. Dílčí odevzdání</w:t>
      </w:r>
      <w:r w:rsidR="006F7BDB">
        <w:rPr>
          <w:rFonts w:ascii="Verdana" w:hAnsi="Verdana"/>
        </w:rPr>
        <w:t xml:space="preserve"> pro</w:t>
      </w:r>
      <w:r w:rsidR="006F7BDB" w:rsidRPr="006F7BDB">
        <w:rPr>
          <w:rFonts w:ascii="Verdana" w:hAnsi="Verdana"/>
        </w:rPr>
        <w:t xml:space="preserve"> </w:t>
      </w:r>
      <w:r w:rsidR="006F7BDB" w:rsidRPr="00115B1E">
        <w:rPr>
          <w:rFonts w:ascii="Verdana" w:hAnsi="Verdana"/>
        </w:rPr>
        <w:t>úsek Přerov – Ostrava</w:t>
      </w:r>
      <w:r w:rsidR="00F14D20">
        <w:rPr>
          <w:rFonts w:ascii="Verdana" w:hAnsi="Verdana"/>
        </w:rPr>
        <w:t xml:space="preserve">, </w:t>
      </w:r>
      <w:r w:rsidR="007E6932" w:rsidRPr="00115B1E">
        <w:rPr>
          <w:rFonts w:ascii="Verdana" w:hAnsi="Verdana"/>
        </w:rPr>
        <w:t>0</w:t>
      </w:r>
      <w:r w:rsidR="00F14D20">
        <w:rPr>
          <w:rFonts w:ascii="Verdana" w:hAnsi="Verdana"/>
        </w:rPr>
        <w:t>2</w:t>
      </w:r>
      <w:r w:rsidR="007E6932" w:rsidRPr="00115B1E">
        <w:rPr>
          <w:rFonts w:ascii="Verdana" w:hAnsi="Verdana"/>
        </w:rPr>
        <w:t>/2020</w:t>
      </w:r>
      <w:r w:rsidR="00A41612" w:rsidRPr="00115B1E">
        <w:rPr>
          <w:rFonts w:ascii="Verdana" w:hAnsi="Verdana"/>
        </w:rPr>
        <w:t>.</w:t>
      </w:r>
    </w:p>
    <w:p w14:paraId="084C4DD9" w14:textId="1C0000F8" w:rsidR="00A867DC" w:rsidRPr="00115B1E" w:rsidRDefault="008C53BB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>
        <w:rPr>
          <w:rFonts w:ascii="Verdana" w:hAnsi="Verdana"/>
        </w:rPr>
        <w:t>„</w:t>
      </w:r>
      <w:r w:rsidR="00A867DC" w:rsidRPr="00115B1E">
        <w:rPr>
          <w:rFonts w:ascii="Verdana" w:hAnsi="Verdana"/>
        </w:rPr>
        <w:t>Studie proveditelnosti VRT (Brno)</w:t>
      </w:r>
      <w:r w:rsidR="00C904F9" w:rsidRPr="00115B1E">
        <w:rPr>
          <w:rFonts w:ascii="Verdana" w:hAnsi="Verdana"/>
        </w:rPr>
        <w:t xml:space="preserve"> –</w:t>
      </w:r>
      <w:r w:rsidR="00A867DC" w:rsidRPr="00115B1E">
        <w:rPr>
          <w:rFonts w:ascii="Verdana" w:hAnsi="Verdana"/>
        </w:rPr>
        <w:t xml:space="preserve"> Přerov – Ostrava</w:t>
      </w:r>
      <w:r w:rsidR="006F7BDB">
        <w:rPr>
          <w:rFonts w:ascii="Verdana" w:hAnsi="Verdana"/>
        </w:rPr>
        <w:t>“</w:t>
      </w:r>
      <w:r w:rsidR="00A867DC" w:rsidRPr="00115B1E">
        <w:rPr>
          <w:rFonts w:ascii="Verdana" w:hAnsi="Verdana"/>
        </w:rPr>
        <w:t>,</w:t>
      </w:r>
      <w:r w:rsidR="00C904F9" w:rsidRPr="00115B1E">
        <w:rPr>
          <w:rFonts w:ascii="Verdana" w:hAnsi="Verdana"/>
        </w:rPr>
        <w:t xml:space="preserve"> </w:t>
      </w:r>
      <w:r w:rsidR="006F7BDB">
        <w:rPr>
          <w:rFonts w:ascii="Verdana" w:hAnsi="Verdana"/>
        </w:rPr>
        <w:t>3. Dílčí odevzdání pro</w:t>
      </w:r>
      <w:r w:rsidR="006F7BDB" w:rsidRPr="006F7BDB">
        <w:rPr>
          <w:rFonts w:ascii="Verdana" w:hAnsi="Verdana"/>
        </w:rPr>
        <w:t xml:space="preserve"> </w:t>
      </w:r>
      <w:r w:rsidR="006F7BDB" w:rsidRPr="00115B1E">
        <w:rPr>
          <w:rFonts w:ascii="Verdana" w:hAnsi="Verdana"/>
        </w:rPr>
        <w:t>úsek Přerov – Ostrava</w:t>
      </w:r>
      <w:r w:rsidR="006F7BDB">
        <w:rPr>
          <w:rFonts w:ascii="Verdana" w:hAnsi="Verdana"/>
        </w:rPr>
        <w:t xml:space="preserve">, část </w:t>
      </w:r>
      <w:r w:rsidRPr="00115B1E">
        <w:rPr>
          <w:rFonts w:ascii="Verdana" w:hAnsi="Verdana"/>
        </w:rPr>
        <w:t>Geotechnická rešerše</w:t>
      </w:r>
      <w:r w:rsidR="006F7BDB">
        <w:rPr>
          <w:rFonts w:ascii="Verdana" w:hAnsi="Verdana"/>
        </w:rPr>
        <w:t xml:space="preserve"> vč. přílohy</w:t>
      </w:r>
      <w:r>
        <w:rPr>
          <w:rFonts w:ascii="Verdana" w:hAnsi="Verdana"/>
        </w:rPr>
        <w:t>,</w:t>
      </w:r>
      <w:r w:rsidRPr="00115B1E">
        <w:rPr>
          <w:rFonts w:ascii="Verdana" w:hAnsi="Verdana"/>
        </w:rPr>
        <w:t xml:space="preserve"> </w:t>
      </w:r>
      <w:r w:rsidR="00A867DC" w:rsidRPr="00115B1E">
        <w:rPr>
          <w:rFonts w:ascii="Verdana" w:hAnsi="Verdana"/>
        </w:rPr>
        <w:t>0</w:t>
      </w:r>
      <w:r w:rsidR="00FD2348" w:rsidRPr="00115B1E">
        <w:rPr>
          <w:rFonts w:ascii="Verdana" w:hAnsi="Verdana"/>
        </w:rPr>
        <w:t>7</w:t>
      </w:r>
      <w:r>
        <w:rPr>
          <w:rFonts w:ascii="Verdana" w:hAnsi="Verdana"/>
        </w:rPr>
        <w:t>/2020.</w:t>
      </w:r>
    </w:p>
    <w:p w14:paraId="087E892C" w14:textId="09842BE9" w:rsidR="00C374CF" w:rsidRPr="00115B1E" w:rsidRDefault="0014196F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115B1E">
        <w:rPr>
          <w:rFonts w:ascii="Verdana" w:hAnsi="Verdana"/>
        </w:rPr>
        <w:t>„</w:t>
      </w:r>
      <w:r w:rsidR="002B5E25" w:rsidRPr="00115B1E">
        <w:rPr>
          <w:rFonts w:ascii="Verdana" w:hAnsi="Verdana"/>
        </w:rPr>
        <w:t xml:space="preserve">Manuál pro projektování </w:t>
      </w:r>
      <w:r w:rsidR="00A95790" w:rsidRPr="00115B1E">
        <w:rPr>
          <w:rFonts w:ascii="Verdana" w:hAnsi="Verdana"/>
        </w:rPr>
        <w:t xml:space="preserve">VRT </w:t>
      </w:r>
      <w:r w:rsidR="002B5E25" w:rsidRPr="00115B1E">
        <w:rPr>
          <w:rFonts w:ascii="Verdana" w:hAnsi="Verdana"/>
        </w:rPr>
        <w:t xml:space="preserve">ve stupni </w:t>
      </w:r>
      <w:r w:rsidR="00A95790" w:rsidRPr="00115B1E">
        <w:rPr>
          <w:rFonts w:ascii="Verdana" w:hAnsi="Verdana"/>
        </w:rPr>
        <w:t>DÚR</w:t>
      </w:r>
      <w:r w:rsidRPr="00115B1E">
        <w:rPr>
          <w:rFonts w:ascii="Verdana" w:hAnsi="Verdana"/>
        </w:rPr>
        <w:t>“</w:t>
      </w:r>
      <w:r w:rsidR="002B5E25" w:rsidRPr="00115B1E">
        <w:rPr>
          <w:rFonts w:ascii="Verdana" w:hAnsi="Verdana"/>
        </w:rPr>
        <w:t>, kapitoly Obsah a Úvod</w:t>
      </w:r>
      <w:r w:rsidR="00F14D20">
        <w:rPr>
          <w:rFonts w:ascii="Verdana" w:hAnsi="Verdana"/>
        </w:rPr>
        <w:t>, Vzorový příčný řez</w:t>
      </w:r>
      <w:r w:rsidR="002B5E25" w:rsidRPr="00115B1E">
        <w:rPr>
          <w:rFonts w:ascii="Verdana" w:hAnsi="Verdana"/>
        </w:rPr>
        <w:t>, S</w:t>
      </w:r>
      <w:r w:rsidR="00A95790" w:rsidRPr="00115B1E">
        <w:rPr>
          <w:rFonts w:ascii="Verdana" w:hAnsi="Verdana"/>
        </w:rPr>
        <w:t xml:space="preserve">práva železnic, státní organizace, </w:t>
      </w:r>
      <w:r w:rsidR="006F7BDB">
        <w:rPr>
          <w:rFonts w:ascii="Verdana" w:hAnsi="Verdana"/>
        </w:rPr>
        <w:t>verze z 31. 3. 2020</w:t>
      </w:r>
      <w:r w:rsidR="00B233DB">
        <w:rPr>
          <w:rFonts w:ascii="Verdana" w:hAnsi="Verdana"/>
        </w:rPr>
        <w:t>.</w:t>
      </w:r>
    </w:p>
    <w:p w14:paraId="560DDF81" w14:textId="18A0C6F3" w:rsidR="00C374CF" w:rsidRPr="00115B1E" w:rsidRDefault="002A5C9C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115B1E">
        <w:rPr>
          <w:rFonts w:ascii="Verdana" w:hAnsi="Verdana"/>
        </w:rPr>
        <w:t xml:space="preserve">Geodetické podklady </w:t>
      </w:r>
      <w:r w:rsidR="004419D8">
        <w:rPr>
          <w:rFonts w:ascii="Verdana" w:hAnsi="Verdana"/>
        </w:rPr>
        <w:t>„</w:t>
      </w:r>
      <w:r w:rsidRPr="00115B1E">
        <w:rPr>
          <w:rFonts w:ascii="Verdana" w:hAnsi="Verdana"/>
        </w:rPr>
        <w:t>Mapování,</w:t>
      </w:r>
      <w:r w:rsidR="0058563B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 xml:space="preserve">TU 1891,žst </w:t>
      </w:r>
      <w:r w:rsidR="004419D8">
        <w:rPr>
          <w:rFonts w:ascii="Verdana" w:hAnsi="Verdana"/>
        </w:rPr>
        <w:t>Prosenice (včetně) - Hranice na </w:t>
      </w:r>
      <w:r w:rsidRPr="00115B1E">
        <w:rPr>
          <w:rFonts w:ascii="Verdana" w:hAnsi="Verdana"/>
        </w:rPr>
        <w:t>Moravě – žst. Ostrava Svinov (včetně) v km 191,4 – 263,3, včetně území a</w:t>
      </w:r>
      <w:r w:rsidR="004419D8">
        <w:rPr>
          <w:rFonts w:ascii="Verdana" w:hAnsi="Verdana"/>
        </w:rPr>
        <w:t> </w:t>
      </w:r>
      <w:r w:rsidRPr="00115B1E">
        <w:rPr>
          <w:rFonts w:ascii="Verdana" w:hAnsi="Verdana"/>
        </w:rPr>
        <w:t>objektů v „nové/budoucí trase“</w:t>
      </w:r>
      <w:r w:rsidR="004419D8">
        <w:rPr>
          <w:rFonts w:ascii="Verdana" w:hAnsi="Verdana"/>
        </w:rPr>
        <w:t>“</w:t>
      </w:r>
      <w:r w:rsidRPr="00115B1E">
        <w:rPr>
          <w:rFonts w:ascii="Verdana" w:hAnsi="Verdana"/>
        </w:rPr>
        <w:t>, HRDLIČKA spol. s r.o., 01/2020,pro projekt „RS</w:t>
      </w:r>
      <w:r w:rsidR="004419D8">
        <w:rPr>
          <w:rFonts w:ascii="Verdana" w:hAnsi="Verdana"/>
        </w:rPr>
        <w:t> </w:t>
      </w:r>
      <w:r w:rsidRPr="00115B1E">
        <w:rPr>
          <w:rFonts w:ascii="Verdana" w:hAnsi="Verdana"/>
        </w:rPr>
        <w:t>1 VRT Prosenice – Ostrava“, Správa železnic, státní organizace. P</w:t>
      </w:r>
      <w:r w:rsidR="00B3345D">
        <w:rPr>
          <w:rFonts w:ascii="Verdana" w:hAnsi="Verdana"/>
        </w:rPr>
        <w:t>odklad bude předán Zhotoviteli.</w:t>
      </w:r>
    </w:p>
    <w:p w14:paraId="46B7F636" w14:textId="77777777" w:rsidR="00C31FEB" w:rsidRDefault="00C31FEB" w:rsidP="001663D9">
      <w:pPr>
        <w:rPr>
          <w:rFonts w:ascii="Verdana" w:hAnsi="Verdana"/>
        </w:rPr>
      </w:pPr>
    </w:p>
    <w:p w14:paraId="1A6D4771" w14:textId="77777777" w:rsidR="00C31FEB" w:rsidRDefault="00C31FEB" w:rsidP="001663D9">
      <w:pPr>
        <w:rPr>
          <w:rFonts w:ascii="Verdana" w:hAnsi="Verdana"/>
        </w:rPr>
      </w:pPr>
    </w:p>
    <w:p w14:paraId="6F4B18F6" w14:textId="77777777" w:rsidR="00BC11F0" w:rsidRDefault="00D65009" w:rsidP="00BC11F0">
      <w:pPr>
        <w:spacing w:after="0"/>
        <w:ind w:left="1418" w:hanging="1418"/>
      </w:pPr>
      <w:r w:rsidRPr="00115B1E">
        <w:rPr>
          <w:b/>
        </w:rPr>
        <w:t>Zpracovalo:</w:t>
      </w:r>
    </w:p>
    <w:p w14:paraId="146285CE" w14:textId="77777777" w:rsidR="00BC11F0" w:rsidRDefault="00D65009" w:rsidP="00BC11F0">
      <w:pPr>
        <w:spacing w:after="0"/>
        <w:ind w:left="1418" w:hanging="1418"/>
      </w:pPr>
      <w:r w:rsidRPr="00115B1E">
        <w:t>Samostatné oddělení př</w:t>
      </w:r>
      <w:r w:rsidR="00DD1820" w:rsidRPr="00115B1E">
        <w:t xml:space="preserve">ípravy vysokorychlostních tratí </w:t>
      </w:r>
      <w:r w:rsidRPr="00115B1E">
        <w:t>(PVRT)</w:t>
      </w:r>
      <w:r w:rsidR="00BC11F0">
        <w:t>,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4630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392F6" w16cid:durableId="219A9E07"/>
  <w16cid:commentId w16cid:paraId="649A49BF" w16cid:durableId="219A9F6A"/>
  <w16cid:commentId w16cid:paraId="50C7083A" w16cid:durableId="219AA029"/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63E8B" w14:textId="77777777" w:rsidR="00661B8F" w:rsidRDefault="00661B8F" w:rsidP="00962258">
      <w:pPr>
        <w:spacing w:after="0" w:line="240" w:lineRule="auto"/>
      </w:pPr>
      <w:r>
        <w:separator/>
      </w:r>
    </w:p>
  </w:endnote>
  <w:endnote w:type="continuationSeparator" w:id="0">
    <w:p w14:paraId="2C4C842B" w14:textId="77777777" w:rsidR="00661B8F" w:rsidRDefault="00661B8F" w:rsidP="00962258">
      <w:pPr>
        <w:spacing w:after="0" w:line="240" w:lineRule="auto"/>
      </w:pPr>
      <w:r>
        <w:continuationSeparator/>
      </w:r>
    </w:p>
  </w:endnote>
  <w:endnote w:type="continuationNotice" w:id="1">
    <w:p w14:paraId="0BF62FA5" w14:textId="77777777" w:rsidR="00661B8F" w:rsidRDefault="00661B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661B8F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395AD933" w:rsidR="00661B8F" w:rsidRPr="00B8518B" w:rsidRDefault="00661B8F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136C20">
            <w:rPr>
              <w:rStyle w:val="slostrnky"/>
              <w:noProof/>
            </w:rPr>
            <w:t>10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136C20">
            <w:rPr>
              <w:rStyle w:val="slostrnky"/>
              <w:noProof/>
            </w:rPr>
            <w:t>10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5256BBAA" w14:textId="3660D0E5" w:rsidR="00661B8F" w:rsidRPr="00B151C7" w:rsidRDefault="00661B8F" w:rsidP="00B3345D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</w:p>
        <w:p w14:paraId="2AFFE4BA" w14:textId="6B387EAD" w:rsidR="00661B8F" w:rsidRDefault="00661B8F" w:rsidP="00B151C7">
          <w:pPr>
            <w:pStyle w:val="Zpatvpravo"/>
            <w:jc w:val="left"/>
          </w:pPr>
          <w:r>
            <w:t>„RS 1 VRT Prosenice – Ostrava-Svinov, II. část, Hranice na Moravě – Ostrava-Svinov“; Zpracování dokumentace pro územní řízení</w:t>
          </w:r>
        </w:p>
        <w:p w14:paraId="03CA94F8" w14:textId="3B499139" w:rsidR="00661B8F" w:rsidRPr="008C53BB" w:rsidRDefault="00661B8F" w:rsidP="00E55FEB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560D2A7B" w14:textId="77777777" w:rsidR="00661B8F" w:rsidRPr="00980288" w:rsidRDefault="00661B8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661B8F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2E94918F" w:rsidR="00661B8F" w:rsidRPr="00B8518B" w:rsidRDefault="00661B8F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136C20">
            <w:rPr>
              <w:rStyle w:val="slostrnky"/>
              <w:noProof/>
            </w:rPr>
            <w:t>9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136C20">
            <w:rPr>
              <w:rStyle w:val="slostrnky"/>
              <w:noProof/>
            </w:rPr>
            <w:t>10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661B8F" w:rsidRDefault="00661B8F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69FA943B" w:rsidR="00661B8F" w:rsidRPr="001B5FBF" w:rsidRDefault="00661B8F" w:rsidP="00B151C7">
          <w:pPr>
            <w:pStyle w:val="Zpatvpravo"/>
            <w:jc w:val="left"/>
            <w:rPr>
              <w:b/>
              <w:szCs w:val="16"/>
            </w:rPr>
          </w:pPr>
          <w:r>
            <w:t>„RS 1 VRT Prosenice – Ostrava-Svinov, II. část, Hranice na Moravě – Ostrava-Svinov“; Zpracování dokumentace pro územní řízení</w:t>
          </w:r>
        </w:p>
        <w:p w14:paraId="50FB727B" w14:textId="1054FE84" w:rsidR="00661B8F" w:rsidRPr="008C53BB" w:rsidRDefault="00661B8F" w:rsidP="00E55FEB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1BC8C119" w14:textId="77777777" w:rsidR="00661B8F" w:rsidRPr="00B8518B" w:rsidRDefault="00661B8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661B8F" w:rsidRPr="00B8518B" w:rsidRDefault="00661B8F" w:rsidP="00460660">
    <w:pPr>
      <w:pStyle w:val="Zpat"/>
      <w:rPr>
        <w:sz w:val="2"/>
        <w:szCs w:val="2"/>
      </w:rPr>
    </w:pPr>
  </w:p>
  <w:p w14:paraId="1507F08F" w14:textId="77777777" w:rsidR="00661B8F" w:rsidRDefault="00661B8F" w:rsidP="00054FC6">
    <w:pPr>
      <w:pStyle w:val="Zpat"/>
      <w:rPr>
        <w:rFonts w:cs="Calibri"/>
        <w:szCs w:val="12"/>
      </w:rPr>
    </w:pPr>
  </w:p>
  <w:p w14:paraId="6CA45FBC" w14:textId="77777777" w:rsidR="00661B8F" w:rsidRPr="00460660" w:rsidRDefault="00661B8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5851C" w14:textId="77777777" w:rsidR="00661B8F" w:rsidRDefault="00661B8F" w:rsidP="00962258">
      <w:pPr>
        <w:spacing w:after="0" w:line="240" w:lineRule="auto"/>
      </w:pPr>
      <w:r>
        <w:separator/>
      </w:r>
    </w:p>
  </w:footnote>
  <w:footnote w:type="continuationSeparator" w:id="0">
    <w:p w14:paraId="011C5739" w14:textId="77777777" w:rsidR="00661B8F" w:rsidRDefault="00661B8F" w:rsidP="00962258">
      <w:pPr>
        <w:spacing w:after="0" w:line="240" w:lineRule="auto"/>
      </w:pPr>
      <w:r>
        <w:continuationSeparator/>
      </w:r>
    </w:p>
  </w:footnote>
  <w:footnote w:type="continuationNotice" w:id="1">
    <w:p w14:paraId="4D86313B" w14:textId="77777777" w:rsidR="00661B8F" w:rsidRDefault="00661B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DC32B" w14:textId="16E9249C" w:rsidR="00661B8F" w:rsidRDefault="00661B8F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61B8F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661B8F" w:rsidRPr="00B8518B" w:rsidRDefault="00661B8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661B8F" w:rsidRDefault="00661B8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661B8F" w:rsidRPr="00D6163D" w:rsidRDefault="00661B8F" w:rsidP="00D6163D">
          <w:pPr>
            <w:pStyle w:val="Druhdokumentu"/>
          </w:pPr>
        </w:p>
      </w:tc>
    </w:tr>
  </w:tbl>
  <w:p w14:paraId="2A68031B" w14:textId="77777777" w:rsidR="00661B8F" w:rsidRPr="00D6163D" w:rsidRDefault="00661B8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61B8F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661B8F" w:rsidRPr="00B8518B" w:rsidRDefault="00661B8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661B8F" w:rsidRDefault="00661B8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661B8F" w:rsidRPr="00D6163D" w:rsidRDefault="00661B8F" w:rsidP="00FC6389">
          <w:pPr>
            <w:pStyle w:val="Druhdokumentu"/>
          </w:pPr>
        </w:p>
      </w:tc>
    </w:tr>
    <w:tr w:rsidR="00661B8F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661B8F" w:rsidRPr="00B8518B" w:rsidRDefault="00661B8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661B8F" w:rsidRDefault="00661B8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661B8F" w:rsidRPr="00D6163D" w:rsidRDefault="00661B8F" w:rsidP="00FC6389">
          <w:pPr>
            <w:pStyle w:val="Druhdokumentu"/>
          </w:pPr>
        </w:p>
      </w:tc>
    </w:tr>
  </w:tbl>
  <w:p w14:paraId="1B3279BD" w14:textId="77777777" w:rsidR="00661B8F" w:rsidRPr="00D6163D" w:rsidRDefault="00661B8F" w:rsidP="00FC6389">
    <w:pPr>
      <w:pStyle w:val="Zhlav"/>
      <w:rPr>
        <w:sz w:val="8"/>
        <w:szCs w:val="8"/>
      </w:rPr>
    </w:pPr>
  </w:p>
  <w:p w14:paraId="7A74F73D" w14:textId="77777777" w:rsidR="00661B8F" w:rsidRPr="00460660" w:rsidRDefault="00661B8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82512B"/>
    <w:multiLevelType w:val="multilevel"/>
    <w:tmpl w:val="422606B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B6B146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A36265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B5E06"/>
    <w:multiLevelType w:val="hybridMultilevel"/>
    <w:tmpl w:val="8F2E6E22"/>
    <w:lvl w:ilvl="0" w:tplc="0405001B">
      <w:start w:val="1"/>
      <w:numFmt w:val="lowerRoman"/>
      <w:lvlText w:val="%1."/>
      <w:lvlJc w:val="righ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232D290A"/>
    <w:multiLevelType w:val="multilevel"/>
    <w:tmpl w:val="4EEE7DD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>
    <w:nsid w:val="27BC093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3F966D3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481A21"/>
    <w:multiLevelType w:val="hybridMultilevel"/>
    <w:tmpl w:val="762A98D2"/>
    <w:lvl w:ilvl="0" w:tplc="8A82112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6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D305351"/>
    <w:multiLevelType w:val="hybridMultilevel"/>
    <w:tmpl w:val="28E64C60"/>
    <w:lvl w:ilvl="0" w:tplc="3976D814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9">
    <w:nsid w:val="67957B73"/>
    <w:multiLevelType w:val="hybridMultilevel"/>
    <w:tmpl w:val="49D498EA"/>
    <w:lvl w:ilvl="0" w:tplc="2B34CA5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70417B"/>
    <w:multiLevelType w:val="hybridMultilevel"/>
    <w:tmpl w:val="86E8F612"/>
    <w:lvl w:ilvl="0" w:tplc="BE820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E6E33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24"/>
  </w:num>
  <w:num w:numId="5">
    <w:abstractNumId w:val="12"/>
  </w:num>
  <w:num w:numId="6">
    <w:abstractNumId w:val="16"/>
  </w:num>
  <w:num w:numId="7">
    <w:abstractNumId w:val="20"/>
  </w:num>
  <w:num w:numId="8">
    <w:abstractNumId w:val="0"/>
  </w:num>
  <w:num w:numId="9">
    <w:abstractNumId w:val="22"/>
  </w:num>
  <w:num w:numId="10">
    <w:abstractNumId w:val="9"/>
  </w:num>
  <w:num w:numId="11">
    <w:abstractNumId w:val="4"/>
  </w:num>
  <w:num w:numId="12">
    <w:abstractNumId w:val="13"/>
  </w:num>
  <w:num w:numId="13">
    <w:abstractNumId w:val="17"/>
  </w:num>
  <w:num w:numId="14">
    <w:abstractNumId w:val="2"/>
  </w:num>
  <w:num w:numId="15">
    <w:abstractNumId w:val="8"/>
  </w:num>
  <w:num w:numId="16">
    <w:abstractNumId w:val="10"/>
  </w:num>
  <w:num w:numId="17">
    <w:abstractNumId w:val="14"/>
  </w:num>
  <w:num w:numId="18">
    <w:abstractNumId w:val="23"/>
  </w:num>
  <w:num w:numId="19">
    <w:abstractNumId w:val="6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16"/>
  </w:num>
  <w:num w:numId="26">
    <w:abstractNumId w:val="15"/>
  </w:num>
  <w:num w:numId="27">
    <w:abstractNumId w:val="19"/>
  </w:num>
  <w:num w:numId="28">
    <w:abstractNumId w:val="18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12"/>
  </w:num>
  <w:num w:numId="35">
    <w:abstractNumId w:val="21"/>
  </w:num>
  <w:num w:numId="36">
    <w:abstractNumId w:val="12"/>
  </w:num>
  <w:num w:numId="37">
    <w:abstractNumId w:val="9"/>
  </w:num>
  <w:num w:numId="38">
    <w:abstractNumId w:val="16"/>
  </w:num>
  <w:num w:numId="39">
    <w:abstractNumId w:val="9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2FD"/>
    <w:rsid w:val="00012EC4"/>
    <w:rsid w:val="00017F3C"/>
    <w:rsid w:val="0002335A"/>
    <w:rsid w:val="00024418"/>
    <w:rsid w:val="00025A98"/>
    <w:rsid w:val="00030AE2"/>
    <w:rsid w:val="000312D2"/>
    <w:rsid w:val="00031424"/>
    <w:rsid w:val="00041532"/>
    <w:rsid w:val="00041EC8"/>
    <w:rsid w:val="00045453"/>
    <w:rsid w:val="00054FC6"/>
    <w:rsid w:val="00060348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923CC"/>
    <w:rsid w:val="000B1548"/>
    <w:rsid w:val="000B1725"/>
    <w:rsid w:val="000B408F"/>
    <w:rsid w:val="000B4EB8"/>
    <w:rsid w:val="000B749A"/>
    <w:rsid w:val="000C05C4"/>
    <w:rsid w:val="000C0AE2"/>
    <w:rsid w:val="000C1072"/>
    <w:rsid w:val="000C41F2"/>
    <w:rsid w:val="000C4456"/>
    <w:rsid w:val="000D22C4"/>
    <w:rsid w:val="000D27D1"/>
    <w:rsid w:val="000D2D39"/>
    <w:rsid w:val="000E0ABF"/>
    <w:rsid w:val="000E1A7F"/>
    <w:rsid w:val="000F15F1"/>
    <w:rsid w:val="000F41A2"/>
    <w:rsid w:val="00101D75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35DD"/>
    <w:rsid w:val="00124B59"/>
    <w:rsid w:val="00124BAD"/>
    <w:rsid w:val="00136C20"/>
    <w:rsid w:val="0014196F"/>
    <w:rsid w:val="001465B5"/>
    <w:rsid w:val="00146BCB"/>
    <w:rsid w:val="0015027B"/>
    <w:rsid w:val="001542EA"/>
    <w:rsid w:val="00156561"/>
    <w:rsid w:val="00160EB8"/>
    <w:rsid w:val="0016295E"/>
    <w:rsid w:val="001656A2"/>
    <w:rsid w:val="001663D9"/>
    <w:rsid w:val="001703E5"/>
    <w:rsid w:val="0017097B"/>
    <w:rsid w:val="00170EC5"/>
    <w:rsid w:val="00173060"/>
    <w:rsid w:val="001747C1"/>
    <w:rsid w:val="0017679D"/>
    <w:rsid w:val="0017740E"/>
    <w:rsid w:val="00177A15"/>
    <w:rsid w:val="00177D6B"/>
    <w:rsid w:val="00181168"/>
    <w:rsid w:val="00191975"/>
    <w:rsid w:val="00191F90"/>
    <w:rsid w:val="00192F46"/>
    <w:rsid w:val="00193897"/>
    <w:rsid w:val="00193C68"/>
    <w:rsid w:val="00197CA5"/>
    <w:rsid w:val="001A0107"/>
    <w:rsid w:val="001A12FC"/>
    <w:rsid w:val="001A3B3C"/>
    <w:rsid w:val="001B4180"/>
    <w:rsid w:val="001B4BDD"/>
    <w:rsid w:val="001B4E74"/>
    <w:rsid w:val="001B5FBF"/>
    <w:rsid w:val="001B7668"/>
    <w:rsid w:val="001C1EBE"/>
    <w:rsid w:val="001C537E"/>
    <w:rsid w:val="001C645F"/>
    <w:rsid w:val="001D2CDE"/>
    <w:rsid w:val="001D3429"/>
    <w:rsid w:val="001E4450"/>
    <w:rsid w:val="001E678E"/>
    <w:rsid w:val="001F0125"/>
    <w:rsid w:val="001F60EB"/>
    <w:rsid w:val="001F65C4"/>
    <w:rsid w:val="002038C9"/>
    <w:rsid w:val="00204AEA"/>
    <w:rsid w:val="002071BB"/>
    <w:rsid w:val="00207DF5"/>
    <w:rsid w:val="00212E98"/>
    <w:rsid w:val="00216C8F"/>
    <w:rsid w:val="00223B68"/>
    <w:rsid w:val="00224BC2"/>
    <w:rsid w:val="00237313"/>
    <w:rsid w:val="00240B81"/>
    <w:rsid w:val="00242131"/>
    <w:rsid w:val="00247D01"/>
    <w:rsid w:val="0025030F"/>
    <w:rsid w:val="00252C75"/>
    <w:rsid w:val="00256727"/>
    <w:rsid w:val="00261A5B"/>
    <w:rsid w:val="00261B6C"/>
    <w:rsid w:val="00262E5B"/>
    <w:rsid w:val="00265D64"/>
    <w:rsid w:val="00270A06"/>
    <w:rsid w:val="00270E9E"/>
    <w:rsid w:val="00276AFE"/>
    <w:rsid w:val="00277498"/>
    <w:rsid w:val="00280C98"/>
    <w:rsid w:val="00283930"/>
    <w:rsid w:val="00291742"/>
    <w:rsid w:val="00291F35"/>
    <w:rsid w:val="00293276"/>
    <w:rsid w:val="002A0300"/>
    <w:rsid w:val="002A3B57"/>
    <w:rsid w:val="002A5C9C"/>
    <w:rsid w:val="002A7EFC"/>
    <w:rsid w:val="002B5E25"/>
    <w:rsid w:val="002B66E3"/>
    <w:rsid w:val="002B6B58"/>
    <w:rsid w:val="002C31BF"/>
    <w:rsid w:val="002C3982"/>
    <w:rsid w:val="002D12CB"/>
    <w:rsid w:val="002D2102"/>
    <w:rsid w:val="002D2D31"/>
    <w:rsid w:val="002D5C41"/>
    <w:rsid w:val="002D5FF1"/>
    <w:rsid w:val="002D6728"/>
    <w:rsid w:val="002D7FD6"/>
    <w:rsid w:val="002E0CD7"/>
    <w:rsid w:val="002E0CFB"/>
    <w:rsid w:val="002E1DE3"/>
    <w:rsid w:val="002E5C7B"/>
    <w:rsid w:val="002F4333"/>
    <w:rsid w:val="002F7CE6"/>
    <w:rsid w:val="00301674"/>
    <w:rsid w:val="003030C8"/>
    <w:rsid w:val="00304DAF"/>
    <w:rsid w:val="00306DE4"/>
    <w:rsid w:val="00307207"/>
    <w:rsid w:val="0031016D"/>
    <w:rsid w:val="00312DCA"/>
    <w:rsid w:val="003130A4"/>
    <w:rsid w:val="003177D6"/>
    <w:rsid w:val="00320203"/>
    <w:rsid w:val="00321C90"/>
    <w:rsid w:val="00321CBA"/>
    <w:rsid w:val="003229ED"/>
    <w:rsid w:val="003254A3"/>
    <w:rsid w:val="00327C04"/>
    <w:rsid w:val="00327EEF"/>
    <w:rsid w:val="0033239F"/>
    <w:rsid w:val="00333511"/>
    <w:rsid w:val="00334918"/>
    <w:rsid w:val="003356E1"/>
    <w:rsid w:val="003418A3"/>
    <w:rsid w:val="0034274B"/>
    <w:rsid w:val="00343883"/>
    <w:rsid w:val="0034719F"/>
    <w:rsid w:val="00350A35"/>
    <w:rsid w:val="003571D8"/>
    <w:rsid w:val="00357BC6"/>
    <w:rsid w:val="00361422"/>
    <w:rsid w:val="003626D4"/>
    <w:rsid w:val="0036401D"/>
    <w:rsid w:val="0036556D"/>
    <w:rsid w:val="003669DC"/>
    <w:rsid w:val="00367814"/>
    <w:rsid w:val="00372CFB"/>
    <w:rsid w:val="00374258"/>
    <w:rsid w:val="0037545D"/>
    <w:rsid w:val="00377910"/>
    <w:rsid w:val="00382862"/>
    <w:rsid w:val="00386FF1"/>
    <w:rsid w:val="00392CB6"/>
    <w:rsid w:val="00392EB6"/>
    <w:rsid w:val="003947AE"/>
    <w:rsid w:val="003956C6"/>
    <w:rsid w:val="00395A70"/>
    <w:rsid w:val="00395EFC"/>
    <w:rsid w:val="003B3FA8"/>
    <w:rsid w:val="003B61C5"/>
    <w:rsid w:val="003C1A60"/>
    <w:rsid w:val="003C2314"/>
    <w:rsid w:val="003C257C"/>
    <w:rsid w:val="003C3288"/>
    <w:rsid w:val="003C33F2"/>
    <w:rsid w:val="003C3D9C"/>
    <w:rsid w:val="003C6679"/>
    <w:rsid w:val="003D5B89"/>
    <w:rsid w:val="003D756E"/>
    <w:rsid w:val="003E411F"/>
    <w:rsid w:val="003E420D"/>
    <w:rsid w:val="003E4C13"/>
    <w:rsid w:val="003E4D69"/>
    <w:rsid w:val="0040098E"/>
    <w:rsid w:val="00400E42"/>
    <w:rsid w:val="004078F3"/>
    <w:rsid w:val="00411660"/>
    <w:rsid w:val="004136BE"/>
    <w:rsid w:val="00424A4B"/>
    <w:rsid w:val="00427794"/>
    <w:rsid w:val="004318E6"/>
    <w:rsid w:val="004419D8"/>
    <w:rsid w:val="00446238"/>
    <w:rsid w:val="00450F07"/>
    <w:rsid w:val="00453CD3"/>
    <w:rsid w:val="00453D51"/>
    <w:rsid w:val="00455957"/>
    <w:rsid w:val="00460660"/>
    <w:rsid w:val="0046073E"/>
    <w:rsid w:val="0046304F"/>
    <w:rsid w:val="00463BD5"/>
    <w:rsid w:val="00463CE5"/>
    <w:rsid w:val="00464BA9"/>
    <w:rsid w:val="00477AEC"/>
    <w:rsid w:val="00482A58"/>
    <w:rsid w:val="00483969"/>
    <w:rsid w:val="00485C26"/>
    <w:rsid w:val="00486107"/>
    <w:rsid w:val="00487C54"/>
    <w:rsid w:val="00491827"/>
    <w:rsid w:val="00495F15"/>
    <w:rsid w:val="00496A17"/>
    <w:rsid w:val="004A161C"/>
    <w:rsid w:val="004B06A0"/>
    <w:rsid w:val="004B6B46"/>
    <w:rsid w:val="004C4399"/>
    <w:rsid w:val="004C714B"/>
    <w:rsid w:val="004C787C"/>
    <w:rsid w:val="004D04A3"/>
    <w:rsid w:val="004D6E57"/>
    <w:rsid w:val="004E4459"/>
    <w:rsid w:val="004E480A"/>
    <w:rsid w:val="004E6D87"/>
    <w:rsid w:val="004E7A1F"/>
    <w:rsid w:val="004F1575"/>
    <w:rsid w:val="004F343F"/>
    <w:rsid w:val="004F4B9B"/>
    <w:rsid w:val="00502947"/>
    <w:rsid w:val="00503D83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FAC"/>
    <w:rsid w:val="005172F1"/>
    <w:rsid w:val="00517947"/>
    <w:rsid w:val="00520C4B"/>
    <w:rsid w:val="00520DA1"/>
    <w:rsid w:val="00522CEE"/>
    <w:rsid w:val="00523825"/>
    <w:rsid w:val="00523BB5"/>
    <w:rsid w:val="00523EA7"/>
    <w:rsid w:val="00527705"/>
    <w:rsid w:val="00531CB9"/>
    <w:rsid w:val="00532499"/>
    <w:rsid w:val="00535BD8"/>
    <w:rsid w:val="005365CE"/>
    <w:rsid w:val="005406EB"/>
    <w:rsid w:val="00545398"/>
    <w:rsid w:val="0055017A"/>
    <w:rsid w:val="00553375"/>
    <w:rsid w:val="0055487B"/>
    <w:rsid w:val="00555884"/>
    <w:rsid w:val="00567AB7"/>
    <w:rsid w:val="005736B7"/>
    <w:rsid w:val="00575E5A"/>
    <w:rsid w:val="00580245"/>
    <w:rsid w:val="00582FFC"/>
    <w:rsid w:val="00584F76"/>
    <w:rsid w:val="0058563B"/>
    <w:rsid w:val="00586CA1"/>
    <w:rsid w:val="0058742A"/>
    <w:rsid w:val="00592046"/>
    <w:rsid w:val="005A1F44"/>
    <w:rsid w:val="005A2D88"/>
    <w:rsid w:val="005A4A49"/>
    <w:rsid w:val="005A6D63"/>
    <w:rsid w:val="005B01B1"/>
    <w:rsid w:val="005B08DF"/>
    <w:rsid w:val="005B0BEE"/>
    <w:rsid w:val="005C3A2B"/>
    <w:rsid w:val="005C3EB0"/>
    <w:rsid w:val="005C72CA"/>
    <w:rsid w:val="005D3C39"/>
    <w:rsid w:val="005E0462"/>
    <w:rsid w:val="005E2D8C"/>
    <w:rsid w:val="005E48B7"/>
    <w:rsid w:val="005E59A6"/>
    <w:rsid w:val="005F21F5"/>
    <w:rsid w:val="00601A8C"/>
    <w:rsid w:val="00601FC9"/>
    <w:rsid w:val="00605012"/>
    <w:rsid w:val="0061068E"/>
    <w:rsid w:val="006115D3"/>
    <w:rsid w:val="00615109"/>
    <w:rsid w:val="00623FA9"/>
    <w:rsid w:val="00625D5E"/>
    <w:rsid w:val="00634460"/>
    <w:rsid w:val="00635BEF"/>
    <w:rsid w:val="00635F94"/>
    <w:rsid w:val="006418F4"/>
    <w:rsid w:val="006452B9"/>
    <w:rsid w:val="00652A2A"/>
    <w:rsid w:val="00655976"/>
    <w:rsid w:val="0065610E"/>
    <w:rsid w:val="00660AD3"/>
    <w:rsid w:val="00661146"/>
    <w:rsid w:val="00661B8F"/>
    <w:rsid w:val="006653E5"/>
    <w:rsid w:val="00667AB8"/>
    <w:rsid w:val="0067054B"/>
    <w:rsid w:val="00671E96"/>
    <w:rsid w:val="00673B1D"/>
    <w:rsid w:val="00673CBD"/>
    <w:rsid w:val="006741FE"/>
    <w:rsid w:val="00674761"/>
    <w:rsid w:val="00676B56"/>
    <w:rsid w:val="006776B6"/>
    <w:rsid w:val="0068286A"/>
    <w:rsid w:val="00684B11"/>
    <w:rsid w:val="0069136C"/>
    <w:rsid w:val="00691A97"/>
    <w:rsid w:val="00693150"/>
    <w:rsid w:val="00693478"/>
    <w:rsid w:val="00694346"/>
    <w:rsid w:val="006A019B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2343"/>
    <w:rsid w:val="006C31D3"/>
    <w:rsid w:val="006C442A"/>
    <w:rsid w:val="006D3941"/>
    <w:rsid w:val="006D5271"/>
    <w:rsid w:val="006E0578"/>
    <w:rsid w:val="006E314D"/>
    <w:rsid w:val="006E6A14"/>
    <w:rsid w:val="006F7B04"/>
    <w:rsid w:val="006F7BDB"/>
    <w:rsid w:val="00703681"/>
    <w:rsid w:val="00707921"/>
    <w:rsid w:val="00710723"/>
    <w:rsid w:val="00710BFD"/>
    <w:rsid w:val="00715504"/>
    <w:rsid w:val="00720802"/>
    <w:rsid w:val="007209BF"/>
    <w:rsid w:val="00722DAF"/>
    <w:rsid w:val="00723ED1"/>
    <w:rsid w:val="0072400E"/>
    <w:rsid w:val="00725DD4"/>
    <w:rsid w:val="00730451"/>
    <w:rsid w:val="00733AD8"/>
    <w:rsid w:val="00740AF5"/>
    <w:rsid w:val="00743525"/>
    <w:rsid w:val="00745555"/>
    <w:rsid w:val="007458C8"/>
    <w:rsid w:val="00745F94"/>
    <w:rsid w:val="00751949"/>
    <w:rsid w:val="00753AF3"/>
    <w:rsid w:val="007540EE"/>
    <w:rsid w:val="007541A2"/>
    <w:rsid w:val="00755818"/>
    <w:rsid w:val="00757CF6"/>
    <w:rsid w:val="0076286B"/>
    <w:rsid w:val="00762DB3"/>
    <w:rsid w:val="00766846"/>
    <w:rsid w:val="0076790E"/>
    <w:rsid w:val="00773B5C"/>
    <w:rsid w:val="0077673A"/>
    <w:rsid w:val="00781D28"/>
    <w:rsid w:val="007846E1"/>
    <w:rsid w:val="007847D6"/>
    <w:rsid w:val="00786C55"/>
    <w:rsid w:val="007957C8"/>
    <w:rsid w:val="00795BA5"/>
    <w:rsid w:val="007A205F"/>
    <w:rsid w:val="007A3392"/>
    <w:rsid w:val="007A4E6E"/>
    <w:rsid w:val="007A5172"/>
    <w:rsid w:val="007A67A0"/>
    <w:rsid w:val="007B382B"/>
    <w:rsid w:val="007B570C"/>
    <w:rsid w:val="007D2123"/>
    <w:rsid w:val="007D3611"/>
    <w:rsid w:val="007D5652"/>
    <w:rsid w:val="007D59E5"/>
    <w:rsid w:val="007E4A6E"/>
    <w:rsid w:val="007E6932"/>
    <w:rsid w:val="007E7CB7"/>
    <w:rsid w:val="007F4600"/>
    <w:rsid w:val="007F4AD1"/>
    <w:rsid w:val="007F56A7"/>
    <w:rsid w:val="007F6186"/>
    <w:rsid w:val="00800515"/>
    <w:rsid w:val="00800851"/>
    <w:rsid w:val="0080122C"/>
    <w:rsid w:val="0080171C"/>
    <w:rsid w:val="00807DD0"/>
    <w:rsid w:val="00810D72"/>
    <w:rsid w:val="00810E5C"/>
    <w:rsid w:val="008127DC"/>
    <w:rsid w:val="00816930"/>
    <w:rsid w:val="00821D01"/>
    <w:rsid w:val="0082301E"/>
    <w:rsid w:val="00826B7B"/>
    <w:rsid w:val="00831443"/>
    <w:rsid w:val="0083197D"/>
    <w:rsid w:val="00832E7D"/>
    <w:rsid w:val="0083330B"/>
    <w:rsid w:val="00834146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7643"/>
    <w:rsid w:val="00873272"/>
    <w:rsid w:val="00875459"/>
    <w:rsid w:val="00887F36"/>
    <w:rsid w:val="00890A4F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C24A8"/>
    <w:rsid w:val="008C35E5"/>
    <w:rsid w:val="008C41F8"/>
    <w:rsid w:val="008C50F3"/>
    <w:rsid w:val="008C51A4"/>
    <w:rsid w:val="008C53BB"/>
    <w:rsid w:val="008C7EFE"/>
    <w:rsid w:val="008D03B9"/>
    <w:rsid w:val="008D30C7"/>
    <w:rsid w:val="008D518D"/>
    <w:rsid w:val="008E34D4"/>
    <w:rsid w:val="008E4EF6"/>
    <w:rsid w:val="008F18D6"/>
    <w:rsid w:val="008F25FE"/>
    <w:rsid w:val="008F2C9B"/>
    <w:rsid w:val="008F2E7A"/>
    <w:rsid w:val="008F390A"/>
    <w:rsid w:val="008F42DA"/>
    <w:rsid w:val="008F4D2C"/>
    <w:rsid w:val="008F797B"/>
    <w:rsid w:val="00901CDC"/>
    <w:rsid w:val="009020D4"/>
    <w:rsid w:val="009025FC"/>
    <w:rsid w:val="00904780"/>
    <w:rsid w:val="0090635B"/>
    <w:rsid w:val="00914F81"/>
    <w:rsid w:val="00922385"/>
    <w:rsid w:val="009223DF"/>
    <w:rsid w:val="00923406"/>
    <w:rsid w:val="00934D19"/>
    <w:rsid w:val="00936091"/>
    <w:rsid w:val="00936957"/>
    <w:rsid w:val="00940271"/>
    <w:rsid w:val="00940D8A"/>
    <w:rsid w:val="00941667"/>
    <w:rsid w:val="0094216B"/>
    <w:rsid w:val="00943D26"/>
    <w:rsid w:val="00944907"/>
    <w:rsid w:val="009462C7"/>
    <w:rsid w:val="009501E6"/>
    <w:rsid w:val="00950944"/>
    <w:rsid w:val="009519E4"/>
    <w:rsid w:val="00952451"/>
    <w:rsid w:val="009532A2"/>
    <w:rsid w:val="009607F2"/>
    <w:rsid w:val="0096128C"/>
    <w:rsid w:val="00962258"/>
    <w:rsid w:val="00967822"/>
    <w:rsid w:val="009678B7"/>
    <w:rsid w:val="0097239D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B2E97"/>
    <w:rsid w:val="009B5146"/>
    <w:rsid w:val="009C2BEF"/>
    <w:rsid w:val="009C418E"/>
    <w:rsid w:val="009C442C"/>
    <w:rsid w:val="009C47B0"/>
    <w:rsid w:val="009D0B44"/>
    <w:rsid w:val="009D2FC5"/>
    <w:rsid w:val="009E07F4"/>
    <w:rsid w:val="009E1CC4"/>
    <w:rsid w:val="009E6FA0"/>
    <w:rsid w:val="009E6FFA"/>
    <w:rsid w:val="009E7E5C"/>
    <w:rsid w:val="009F309B"/>
    <w:rsid w:val="009F392E"/>
    <w:rsid w:val="009F53C5"/>
    <w:rsid w:val="009F7D9B"/>
    <w:rsid w:val="00A008CE"/>
    <w:rsid w:val="00A04D7F"/>
    <w:rsid w:val="00A0708C"/>
    <w:rsid w:val="00A0740E"/>
    <w:rsid w:val="00A12D07"/>
    <w:rsid w:val="00A149F3"/>
    <w:rsid w:val="00A14A80"/>
    <w:rsid w:val="00A179C4"/>
    <w:rsid w:val="00A2098E"/>
    <w:rsid w:val="00A219A9"/>
    <w:rsid w:val="00A219E8"/>
    <w:rsid w:val="00A33AD9"/>
    <w:rsid w:val="00A350B5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6688"/>
    <w:rsid w:val="00AA10B0"/>
    <w:rsid w:val="00AA4670"/>
    <w:rsid w:val="00AA4CBB"/>
    <w:rsid w:val="00AA65FA"/>
    <w:rsid w:val="00AA66E9"/>
    <w:rsid w:val="00AA7351"/>
    <w:rsid w:val="00AB7856"/>
    <w:rsid w:val="00AC64A6"/>
    <w:rsid w:val="00AD056F"/>
    <w:rsid w:val="00AD05E5"/>
    <w:rsid w:val="00AD0C7B"/>
    <w:rsid w:val="00AD0FD9"/>
    <w:rsid w:val="00AD2491"/>
    <w:rsid w:val="00AD38D0"/>
    <w:rsid w:val="00AD5F1A"/>
    <w:rsid w:val="00AD6731"/>
    <w:rsid w:val="00AD674B"/>
    <w:rsid w:val="00AE1159"/>
    <w:rsid w:val="00AE6225"/>
    <w:rsid w:val="00AF26D6"/>
    <w:rsid w:val="00AF2BFC"/>
    <w:rsid w:val="00B008D5"/>
    <w:rsid w:val="00B00CFD"/>
    <w:rsid w:val="00B02F73"/>
    <w:rsid w:val="00B0619F"/>
    <w:rsid w:val="00B071F5"/>
    <w:rsid w:val="00B101FD"/>
    <w:rsid w:val="00B10E77"/>
    <w:rsid w:val="00B13A26"/>
    <w:rsid w:val="00B151C7"/>
    <w:rsid w:val="00B15D0D"/>
    <w:rsid w:val="00B15FAA"/>
    <w:rsid w:val="00B2101D"/>
    <w:rsid w:val="00B22106"/>
    <w:rsid w:val="00B233DB"/>
    <w:rsid w:val="00B26DD8"/>
    <w:rsid w:val="00B26E0C"/>
    <w:rsid w:val="00B32693"/>
    <w:rsid w:val="00B3345D"/>
    <w:rsid w:val="00B41B68"/>
    <w:rsid w:val="00B432D3"/>
    <w:rsid w:val="00B439A8"/>
    <w:rsid w:val="00B50AB2"/>
    <w:rsid w:val="00B5431A"/>
    <w:rsid w:val="00B5712C"/>
    <w:rsid w:val="00B6015F"/>
    <w:rsid w:val="00B720C6"/>
    <w:rsid w:val="00B722EC"/>
    <w:rsid w:val="00B75304"/>
    <w:rsid w:val="00B75EE1"/>
    <w:rsid w:val="00B77481"/>
    <w:rsid w:val="00B77710"/>
    <w:rsid w:val="00B8518B"/>
    <w:rsid w:val="00B86203"/>
    <w:rsid w:val="00B87570"/>
    <w:rsid w:val="00B95C79"/>
    <w:rsid w:val="00B96B0F"/>
    <w:rsid w:val="00B97BDE"/>
    <w:rsid w:val="00B97CC3"/>
    <w:rsid w:val="00BA6359"/>
    <w:rsid w:val="00BB2D38"/>
    <w:rsid w:val="00BC06C4"/>
    <w:rsid w:val="00BC11F0"/>
    <w:rsid w:val="00BC3E44"/>
    <w:rsid w:val="00BD60C1"/>
    <w:rsid w:val="00BD7E91"/>
    <w:rsid w:val="00BD7F0D"/>
    <w:rsid w:val="00BE38FC"/>
    <w:rsid w:val="00BE6AC5"/>
    <w:rsid w:val="00BF1FFC"/>
    <w:rsid w:val="00BF7D34"/>
    <w:rsid w:val="00C00859"/>
    <w:rsid w:val="00C02D0A"/>
    <w:rsid w:val="00C03328"/>
    <w:rsid w:val="00C03A6E"/>
    <w:rsid w:val="00C07743"/>
    <w:rsid w:val="00C13860"/>
    <w:rsid w:val="00C14CB7"/>
    <w:rsid w:val="00C20988"/>
    <w:rsid w:val="00C226C0"/>
    <w:rsid w:val="00C24A6A"/>
    <w:rsid w:val="00C24CB2"/>
    <w:rsid w:val="00C253A1"/>
    <w:rsid w:val="00C271CC"/>
    <w:rsid w:val="00C27D2B"/>
    <w:rsid w:val="00C31FEB"/>
    <w:rsid w:val="00C374CF"/>
    <w:rsid w:val="00C42FE6"/>
    <w:rsid w:val="00C44F6A"/>
    <w:rsid w:val="00C453D6"/>
    <w:rsid w:val="00C6198E"/>
    <w:rsid w:val="00C66A81"/>
    <w:rsid w:val="00C674D4"/>
    <w:rsid w:val="00C708EA"/>
    <w:rsid w:val="00C71821"/>
    <w:rsid w:val="00C74150"/>
    <w:rsid w:val="00C778A5"/>
    <w:rsid w:val="00C904F9"/>
    <w:rsid w:val="00C95162"/>
    <w:rsid w:val="00C96597"/>
    <w:rsid w:val="00CA38AE"/>
    <w:rsid w:val="00CB1915"/>
    <w:rsid w:val="00CB4B0B"/>
    <w:rsid w:val="00CB5DA4"/>
    <w:rsid w:val="00CB6A37"/>
    <w:rsid w:val="00CB7684"/>
    <w:rsid w:val="00CC0659"/>
    <w:rsid w:val="00CC0F67"/>
    <w:rsid w:val="00CC7C8F"/>
    <w:rsid w:val="00CC7F11"/>
    <w:rsid w:val="00CD1FC4"/>
    <w:rsid w:val="00CD254A"/>
    <w:rsid w:val="00CD4712"/>
    <w:rsid w:val="00CD5677"/>
    <w:rsid w:val="00CF0B40"/>
    <w:rsid w:val="00D00193"/>
    <w:rsid w:val="00D02A20"/>
    <w:rsid w:val="00D034A0"/>
    <w:rsid w:val="00D0529F"/>
    <w:rsid w:val="00D07147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4108E"/>
    <w:rsid w:val="00D50C87"/>
    <w:rsid w:val="00D51E58"/>
    <w:rsid w:val="00D52FA8"/>
    <w:rsid w:val="00D5349C"/>
    <w:rsid w:val="00D548D3"/>
    <w:rsid w:val="00D60B12"/>
    <w:rsid w:val="00D6163D"/>
    <w:rsid w:val="00D65009"/>
    <w:rsid w:val="00D82664"/>
    <w:rsid w:val="00D831A3"/>
    <w:rsid w:val="00D83829"/>
    <w:rsid w:val="00D864D4"/>
    <w:rsid w:val="00D90C8B"/>
    <w:rsid w:val="00D92505"/>
    <w:rsid w:val="00D95F51"/>
    <w:rsid w:val="00D97BE3"/>
    <w:rsid w:val="00D97EAA"/>
    <w:rsid w:val="00DA1DA9"/>
    <w:rsid w:val="00DA27EA"/>
    <w:rsid w:val="00DA3711"/>
    <w:rsid w:val="00DB003E"/>
    <w:rsid w:val="00DB7D3E"/>
    <w:rsid w:val="00DC2E1F"/>
    <w:rsid w:val="00DD1820"/>
    <w:rsid w:val="00DD299D"/>
    <w:rsid w:val="00DD46F3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1210C"/>
    <w:rsid w:val="00E12B0C"/>
    <w:rsid w:val="00E16FF7"/>
    <w:rsid w:val="00E1732F"/>
    <w:rsid w:val="00E21BA0"/>
    <w:rsid w:val="00E26267"/>
    <w:rsid w:val="00E26D68"/>
    <w:rsid w:val="00E42C81"/>
    <w:rsid w:val="00E44045"/>
    <w:rsid w:val="00E4437A"/>
    <w:rsid w:val="00E45125"/>
    <w:rsid w:val="00E508EC"/>
    <w:rsid w:val="00E55FEB"/>
    <w:rsid w:val="00E56D85"/>
    <w:rsid w:val="00E608E0"/>
    <w:rsid w:val="00E618C4"/>
    <w:rsid w:val="00E6353E"/>
    <w:rsid w:val="00E63FD0"/>
    <w:rsid w:val="00E7218A"/>
    <w:rsid w:val="00E725BB"/>
    <w:rsid w:val="00E7495C"/>
    <w:rsid w:val="00E76085"/>
    <w:rsid w:val="00E76567"/>
    <w:rsid w:val="00E80AAE"/>
    <w:rsid w:val="00E81B23"/>
    <w:rsid w:val="00E8204A"/>
    <w:rsid w:val="00E82DA7"/>
    <w:rsid w:val="00E84C3A"/>
    <w:rsid w:val="00E878EE"/>
    <w:rsid w:val="00E913CB"/>
    <w:rsid w:val="00E93A37"/>
    <w:rsid w:val="00E96A1D"/>
    <w:rsid w:val="00E972AA"/>
    <w:rsid w:val="00EA6EC7"/>
    <w:rsid w:val="00EA715D"/>
    <w:rsid w:val="00EA71D5"/>
    <w:rsid w:val="00EB104F"/>
    <w:rsid w:val="00EB44F8"/>
    <w:rsid w:val="00EB4548"/>
    <w:rsid w:val="00EB46E5"/>
    <w:rsid w:val="00EB6DC9"/>
    <w:rsid w:val="00EC1167"/>
    <w:rsid w:val="00EC48F6"/>
    <w:rsid w:val="00EC64DF"/>
    <w:rsid w:val="00EC654A"/>
    <w:rsid w:val="00ED0703"/>
    <w:rsid w:val="00ED14BD"/>
    <w:rsid w:val="00ED1C4B"/>
    <w:rsid w:val="00ED6E12"/>
    <w:rsid w:val="00EE0FB1"/>
    <w:rsid w:val="00EF01D1"/>
    <w:rsid w:val="00EF1373"/>
    <w:rsid w:val="00EF4724"/>
    <w:rsid w:val="00EF4D45"/>
    <w:rsid w:val="00F002C3"/>
    <w:rsid w:val="00F016C7"/>
    <w:rsid w:val="00F01FF8"/>
    <w:rsid w:val="00F02AA0"/>
    <w:rsid w:val="00F04DCB"/>
    <w:rsid w:val="00F12DEC"/>
    <w:rsid w:val="00F14D20"/>
    <w:rsid w:val="00F1715C"/>
    <w:rsid w:val="00F17515"/>
    <w:rsid w:val="00F2186F"/>
    <w:rsid w:val="00F22FA3"/>
    <w:rsid w:val="00F24347"/>
    <w:rsid w:val="00F25C83"/>
    <w:rsid w:val="00F310F8"/>
    <w:rsid w:val="00F31230"/>
    <w:rsid w:val="00F33182"/>
    <w:rsid w:val="00F33E3F"/>
    <w:rsid w:val="00F35939"/>
    <w:rsid w:val="00F42F02"/>
    <w:rsid w:val="00F44108"/>
    <w:rsid w:val="00F44DCC"/>
    <w:rsid w:val="00F45607"/>
    <w:rsid w:val="00F470B3"/>
    <w:rsid w:val="00F4722B"/>
    <w:rsid w:val="00F51A87"/>
    <w:rsid w:val="00F54432"/>
    <w:rsid w:val="00F54FDC"/>
    <w:rsid w:val="00F6393A"/>
    <w:rsid w:val="00F659EB"/>
    <w:rsid w:val="00F705D1"/>
    <w:rsid w:val="00F81CCB"/>
    <w:rsid w:val="00F82126"/>
    <w:rsid w:val="00F83022"/>
    <w:rsid w:val="00F84791"/>
    <w:rsid w:val="00F86BA6"/>
    <w:rsid w:val="00F8788B"/>
    <w:rsid w:val="00F90E89"/>
    <w:rsid w:val="00F950BB"/>
    <w:rsid w:val="00FA287A"/>
    <w:rsid w:val="00FA4434"/>
    <w:rsid w:val="00FA49EA"/>
    <w:rsid w:val="00FB3A89"/>
    <w:rsid w:val="00FB49FF"/>
    <w:rsid w:val="00FB5DE8"/>
    <w:rsid w:val="00FB60D2"/>
    <w:rsid w:val="00FB6342"/>
    <w:rsid w:val="00FB6D10"/>
    <w:rsid w:val="00FB7B8B"/>
    <w:rsid w:val="00FC0633"/>
    <w:rsid w:val="00FC11CD"/>
    <w:rsid w:val="00FC6389"/>
    <w:rsid w:val="00FD0D45"/>
    <w:rsid w:val="00FD1840"/>
    <w:rsid w:val="00FD2348"/>
    <w:rsid w:val="00FE5F22"/>
    <w:rsid w:val="00FE6AEC"/>
    <w:rsid w:val="00FF2CCF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/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70DE6"/>
    <w:rsid w:val="000A51FF"/>
    <w:rsid w:val="000A56F7"/>
    <w:rsid w:val="000D27F8"/>
    <w:rsid w:val="000E548B"/>
    <w:rsid w:val="000F04DB"/>
    <w:rsid w:val="001436C5"/>
    <w:rsid w:val="001D10C4"/>
    <w:rsid w:val="0021727C"/>
    <w:rsid w:val="00260CD5"/>
    <w:rsid w:val="00274A8C"/>
    <w:rsid w:val="00277CA9"/>
    <w:rsid w:val="002B2BB3"/>
    <w:rsid w:val="002C01C0"/>
    <w:rsid w:val="002C29B7"/>
    <w:rsid w:val="003100DD"/>
    <w:rsid w:val="00323D0C"/>
    <w:rsid w:val="0033285A"/>
    <w:rsid w:val="00386418"/>
    <w:rsid w:val="003A2A4C"/>
    <w:rsid w:val="003B4F5F"/>
    <w:rsid w:val="003D66B8"/>
    <w:rsid w:val="004036E8"/>
    <w:rsid w:val="00465D64"/>
    <w:rsid w:val="00470495"/>
    <w:rsid w:val="004932EF"/>
    <w:rsid w:val="0050050A"/>
    <w:rsid w:val="00507E02"/>
    <w:rsid w:val="005501BD"/>
    <w:rsid w:val="00555452"/>
    <w:rsid w:val="005F7F2F"/>
    <w:rsid w:val="00670805"/>
    <w:rsid w:val="00695AFF"/>
    <w:rsid w:val="00696AB7"/>
    <w:rsid w:val="006B7CE6"/>
    <w:rsid w:val="006D4A70"/>
    <w:rsid w:val="006F4318"/>
    <w:rsid w:val="00757CF8"/>
    <w:rsid w:val="00772343"/>
    <w:rsid w:val="007D708D"/>
    <w:rsid w:val="00820BCD"/>
    <w:rsid w:val="008A5672"/>
    <w:rsid w:val="009444BD"/>
    <w:rsid w:val="00945BAA"/>
    <w:rsid w:val="00970A8C"/>
    <w:rsid w:val="0098278C"/>
    <w:rsid w:val="009D6C41"/>
    <w:rsid w:val="009F7036"/>
    <w:rsid w:val="00A57622"/>
    <w:rsid w:val="00A7208F"/>
    <w:rsid w:val="00A7488A"/>
    <w:rsid w:val="00AB11A7"/>
    <w:rsid w:val="00B04FB8"/>
    <w:rsid w:val="00B07520"/>
    <w:rsid w:val="00C36D51"/>
    <w:rsid w:val="00C718C9"/>
    <w:rsid w:val="00C76346"/>
    <w:rsid w:val="00CF7E29"/>
    <w:rsid w:val="00DA050D"/>
    <w:rsid w:val="00DC3DB6"/>
    <w:rsid w:val="00DC4F3E"/>
    <w:rsid w:val="00E07518"/>
    <w:rsid w:val="00E166BA"/>
    <w:rsid w:val="00E265FE"/>
    <w:rsid w:val="00E2715A"/>
    <w:rsid w:val="00E35C39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E4FFB0F-B296-4555-AAC6-C0BB4936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4006</Words>
  <Characters>23639</Characters>
  <Application>Microsoft Office Word</Application>
  <DocSecurity>0</DocSecurity>
  <Lines>196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Hruška Pavel, Ing.</dc:creator>
  <cp:lastModifiedBy>Merta Jiří, Ing.</cp:lastModifiedBy>
  <cp:revision>7</cp:revision>
  <cp:lastPrinted>2020-11-10T14:35:00Z</cp:lastPrinted>
  <dcterms:created xsi:type="dcterms:W3CDTF">2020-11-04T08:06:00Z</dcterms:created>
  <dcterms:modified xsi:type="dcterms:W3CDTF">2020-11-10T14:35:00Z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